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5C" w:rsidRDefault="00126B5C" w:rsidP="00126B5C">
      <w:pPr>
        <w:pStyle w:val="Header"/>
      </w:pPr>
      <w:r>
        <w:rPr>
          <w:noProof/>
        </w:rPr>
        <mc:AlternateContent>
          <mc:Choice Requires="wpg">
            <w:drawing>
              <wp:anchor distT="0" distB="0" distL="114300" distR="114300" simplePos="0" relativeHeight="251659776" behindDoc="0" locked="0" layoutInCell="0" allowOverlap="1" wp14:anchorId="3E26E1A9" wp14:editId="74ABF4CC">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126B5C" w:rsidRDefault="00126B5C" w:rsidP="00942B1D">
                              <w:pPr>
                                <w:pStyle w:val="Title"/>
                              </w:pPr>
                              <w:r>
                                <w:t>Case Study</w:t>
                              </w:r>
                            </w:p>
                            <w:p w:rsidR="00126B5C" w:rsidRPr="00942B1D" w:rsidRDefault="00942B1D" w:rsidP="00942B1D">
                              <w:pPr>
                                <w:pStyle w:val="Title"/>
                              </w:pPr>
                              <w:r w:rsidRPr="00942B1D">
                                <w:t xml:space="preserve">London's Financial Legacy </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126B5C" w:rsidRDefault="00126B5C" w:rsidP="00126B5C">
                              <w:pPr>
                                <w:rPr>
                                  <w:szCs w:val="36"/>
                                </w:rPr>
                              </w:pPr>
                              <w:r>
                                <w:rPr>
                                  <w:szCs w:val="36"/>
                                </w:rPr>
                                <w:t xml:space="preserve">  </w:t>
                              </w:r>
                              <w:r>
                                <w:rPr>
                                  <w:noProof/>
                                  <w:sz w:val="20"/>
                                  <w:szCs w:val="20"/>
                                  <w:lang w:eastAsia="en-GB"/>
                                </w:rPr>
                                <w:drawing>
                                  <wp:inline distT="0" distB="0" distL="0" distR="0" wp14:anchorId="4AE4B8F8" wp14:editId="4398EFB7">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pt;margin-top:15.1pt;width:546pt;height:53.4pt;z-index:25165977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Po0QMAAPU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126B5C" w:rsidRDefault="00126B5C" w:rsidP="00942B1D">
                        <w:pPr>
                          <w:pStyle w:val="Title"/>
                        </w:pPr>
                        <w:r>
                          <w:t>Case Study</w:t>
                        </w:r>
                      </w:p>
                      <w:p w:rsidR="00126B5C" w:rsidRPr="00942B1D" w:rsidRDefault="00942B1D" w:rsidP="00942B1D">
                        <w:pPr>
                          <w:pStyle w:val="Title"/>
                        </w:pPr>
                        <w:r w:rsidRPr="00942B1D">
                          <w:t xml:space="preserve">London's Financial Legacy </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126B5C" w:rsidRDefault="00126B5C" w:rsidP="00126B5C">
                        <w:pPr>
                          <w:rPr>
                            <w:szCs w:val="36"/>
                          </w:rPr>
                        </w:pPr>
                        <w:r>
                          <w:rPr>
                            <w:szCs w:val="36"/>
                          </w:rPr>
                          <w:t xml:space="preserve">  </w:t>
                        </w:r>
                        <w:r>
                          <w:rPr>
                            <w:noProof/>
                            <w:sz w:val="20"/>
                            <w:szCs w:val="20"/>
                            <w:lang w:eastAsia="en-GB"/>
                          </w:rPr>
                          <w:drawing>
                            <wp:inline distT="0" distB="0" distL="0" distR="0" wp14:anchorId="4AE4B8F8" wp14:editId="4398EFB7">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C6050B" w:rsidRPr="006D018F" w:rsidRDefault="00E913E3" w:rsidP="006D018F">
      <w:pPr>
        <w:jc w:val="both"/>
        <w:rPr>
          <w:b/>
          <w:color w:val="002060"/>
          <w:sz w:val="24"/>
          <w:szCs w:val="24"/>
        </w:rPr>
      </w:pPr>
      <w:r>
        <w:rPr>
          <w:noProof/>
          <w:lang w:eastAsia="en-GB"/>
        </w:rPr>
        <mc:AlternateContent>
          <mc:Choice Requires="wps">
            <w:drawing>
              <wp:anchor distT="0" distB="0" distL="114300" distR="114300" simplePos="0" relativeHeight="251657728" behindDoc="1" locked="0" layoutInCell="1" allowOverlap="1" wp14:anchorId="1BFFDA6F" wp14:editId="416BA087">
                <wp:simplePos x="0" y="0"/>
                <wp:positionH relativeFrom="column">
                  <wp:posOffset>-19050</wp:posOffset>
                </wp:positionH>
                <wp:positionV relativeFrom="paragraph">
                  <wp:posOffset>278130</wp:posOffset>
                </wp:positionV>
                <wp:extent cx="5810250" cy="523875"/>
                <wp:effectExtent l="9525" t="1143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21.9pt;width:457.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FnHwIAADw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"/>
            </w:pict>
          </mc:Fallback>
        </mc:AlternateContent>
      </w:r>
      <w:bookmarkStart w:id="0" w:name="_GoBack"/>
      <w:bookmarkEnd w:id="0"/>
    </w:p>
    <w:p w:rsidR="00C6050B" w:rsidRPr="0000543B" w:rsidRDefault="00C6050B" w:rsidP="006D018F">
      <w:pPr>
        <w:jc w:val="both"/>
        <w:rPr>
          <w:b/>
          <w:color w:val="002060"/>
          <w:sz w:val="20"/>
          <w:szCs w:val="20"/>
        </w:rPr>
      </w:pPr>
      <w:r w:rsidRPr="0000543B">
        <w:rPr>
          <w:b/>
          <w:color w:val="002060"/>
          <w:sz w:val="20"/>
          <w:szCs w:val="20"/>
        </w:rPr>
        <w:t xml:space="preserve">Will </w:t>
      </w:r>
      <w:smartTag w:uri="urn:schemas-microsoft-com:office:smarttags" w:element="City">
        <w:r w:rsidRPr="0000543B">
          <w:rPr>
            <w:b/>
            <w:color w:val="002060"/>
            <w:sz w:val="20"/>
            <w:szCs w:val="20"/>
          </w:rPr>
          <w:t>London</w:t>
        </w:r>
      </w:smartTag>
      <w:r w:rsidRPr="0000543B">
        <w:rPr>
          <w:b/>
          <w:color w:val="002060"/>
          <w:sz w:val="20"/>
          <w:szCs w:val="20"/>
        </w:rPr>
        <w:t xml:space="preserve">’s financial legacy be a </w:t>
      </w:r>
      <w:smartTag w:uri="urn:schemas-microsoft-com:office:smarttags" w:element="City">
        <w:smartTag w:uri="urn:schemas-microsoft-com:office:smarttags" w:element="place">
          <w:r w:rsidRPr="0000543B">
            <w:rPr>
              <w:b/>
              <w:color w:val="002060"/>
              <w:sz w:val="20"/>
              <w:szCs w:val="20"/>
            </w:rPr>
            <w:t>Montreal</w:t>
          </w:r>
        </w:smartTag>
      </w:smartTag>
      <w:r w:rsidRPr="0000543B">
        <w:rPr>
          <w:b/>
          <w:color w:val="002060"/>
          <w:sz w:val="20"/>
          <w:szCs w:val="20"/>
        </w:rPr>
        <w:t xml:space="preserve"> or an LA? Exploring the Rising Costs to the Taxpayer</w:t>
      </w:r>
    </w:p>
    <w:p w:rsidR="00C6050B" w:rsidRDefault="00C6050B" w:rsidP="006D018F">
      <w:pPr>
        <w:jc w:val="both"/>
        <w:rPr>
          <w:b/>
          <w:color w:val="002060"/>
          <w:sz w:val="24"/>
          <w:szCs w:val="24"/>
        </w:rPr>
      </w:pPr>
    </w:p>
    <w:p w:rsidR="00C6050B" w:rsidRDefault="00C6050B" w:rsidP="00ED695E">
      <w:pPr>
        <w:spacing w:after="0" w:line="360" w:lineRule="auto"/>
        <w:jc w:val="both"/>
        <w:rPr>
          <w:rFonts w:cs="Calibri"/>
          <w:sz w:val="20"/>
          <w:szCs w:val="20"/>
        </w:rPr>
        <w:sectPr w:rsidR="00C6050B" w:rsidSect="0030037B">
          <w:pgSz w:w="11906" w:h="16838"/>
          <w:pgMar w:top="1440" w:right="1440" w:bottom="1440" w:left="1440" w:header="708" w:footer="708" w:gutter="0"/>
          <w:cols w:space="708"/>
          <w:docGrid w:linePitch="360"/>
        </w:sectPr>
      </w:pPr>
    </w:p>
    <w:p w:rsidR="00C6050B" w:rsidRPr="00A22BE8" w:rsidRDefault="00C6050B" w:rsidP="00ED695E">
      <w:pPr>
        <w:spacing w:after="0" w:line="360" w:lineRule="auto"/>
        <w:jc w:val="both"/>
        <w:rPr>
          <w:rFonts w:cs="Calibri"/>
          <w:sz w:val="20"/>
          <w:szCs w:val="20"/>
        </w:rPr>
      </w:pPr>
      <w:r w:rsidRPr="00A22BE8">
        <w:rPr>
          <w:rFonts w:cs="Calibri"/>
          <w:sz w:val="20"/>
          <w:szCs w:val="20"/>
        </w:rPr>
        <w:lastRenderedPageBreak/>
        <w:t xml:space="preserve">Will the London 2012 Games live up to its legacy goals, in terms of generating social, financial and economic benefits? We look at the legacy of two Summer Olympic Games that have, historically, made their mark in Olympic history as a result of the financial and economic legacies that they imposed on the respective countries in which they were hosted. The first case study we shall consider is the 1976 Montreal Games, widely considered a financial disaster. The second, is the LA Games, an amazing financial success and a case study in innovative mega-event planning and funding. </w:t>
      </w:r>
    </w:p>
    <w:p w:rsidR="00C6050B" w:rsidRDefault="00C6050B" w:rsidP="00ED695E">
      <w:pPr>
        <w:spacing w:after="0" w:line="360" w:lineRule="auto"/>
        <w:jc w:val="both"/>
        <w:rPr>
          <w:rFonts w:cs="Calibri"/>
          <w:b/>
          <w:sz w:val="20"/>
          <w:szCs w:val="20"/>
        </w:rPr>
      </w:pPr>
    </w:p>
    <w:p w:rsidR="00C6050B" w:rsidRDefault="00C6050B" w:rsidP="00ED695E">
      <w:pPr>
        <w:spacing w:after="0" w:line="360" w:lineRule="auto"/>
        <w:jc w:val="both"/>
        <w:rPr>
          <w:rFonts w:cs="Calibri"/>
          <w:b/>
          <w:color w:val="002060"/>
          <w:sz w:val="20"/>
          <w:szCs w:val="20"/>
        </w:rPr>
      </w:pPr>
      <w:r w:rsidRPr="00A22BE8">
        <w:rPr>
          <w:rFonts w:cs="Calibri"/>
          <w:b/>
          <w:color w:val="002060"/>
          <w:sz w:val="20"/>
          <w:szCs w:val="20"/>
        </w:rPr>
        <w:t xml:space="preserve">The 1976 </w:t>
      </w:r>
      <w:smartTag w:uri="urn:schemas-microsoft-com:office:smarttags" w:element="place">
        <w:smartTag w:uri="urn:schemas-microsoft-com:office:smarttags" w:element="City">
          <w:r w:rsidRPr="00A22BE8">
            <w:rPr>
              <w:rFonts w:cs="Calibri"/>
              <w:b/>
              <w:color w:val="002060"/>
              <w:sz w:val="20"/>
              <w:szCs w:val="20"/>
            </w:rPr>
            <w:t>Montreal</w:t>
          </w:r>
        </w:smartTag>
      </w:smartTag>
      <w:r w:rsidRPr="00A22BE8">
        <w:rPr>
          <w:rFonts w:cs="Calibri"/>
          <w:b/>
          <w:color w:val="002060"/>
          <w:sz w:val="20"/>
          <w:szCs w:val="20"/>
        </w:rPr>
        <w:t xml:space="preserve"> Games</w:t>
      </w:r>
    </w:p>
    <w:p w:rsidR="00C6050B" w:rsidRPr="00A22BE8" w:rsidRDefault="00C6050B" w:rsidP="00ED695E">
      <w:pPr>
        <w:spacing w:after="0" w:line="360" w:lineRule="auto"/>
        <w:jc w:val="both"/>
        <w:rPr>
          <w:rFonts w:cs="Calibri"/>
          <w:b/>
          <w:color w:val="002060"/>
          <w:sz w:val="20"/>
          <w:szCs w:val="20"/>
        </w:rPr>
      </w:pPr>
    </w:p>
    <w:p w:rsidR="00C6050B" w:rsidRDefault="00C6050B" w:rsidP="00ED695E">
      <w:pPr>
        <w:spacing w:after="0" w:line="360" w:lineRule="auto"/>
        <w:jc w:val="both"/>
        <w:rPr>
          <w:rFonts w:cs="Calibri"/>
          <w:sz w:val="20"/>
          <w:szCs w:val="20"/>
          <w:lang w:eastAsia="en-GB"/>
        </w:rPr>
      </w:pPr>
      <w:r w:rsidRPr="00A22BE8">
        <w:rPr>
          <w:rFonts w:cs="Calibri"/>
          <w:sz w:val="20"/>
          <w:szCs w:val="20"/>
          <w:lang w:eastAsia="en-GB"/>
        </w:rPr>
        <w:t xml:space="preserve">Shortly after Montreal won the right to stage the 1976 Montreal Summer Olympic Games, the (then) </w:t>
      </w:r>
      <w:r w:rsidRPr="000C2221">
        <w:rPr>
          <w:rFonts w:cs="Calibri"/>
          <w:sz w:val="20"/>
          <w:szCs w:val="20"/>
          <w:lang w:eastAsia="en-GB"/>
        </w:rPr>
        <w:t xml:space="preserve">Mayor Jean Drapeau </w:t>
      </w:r>
      <w:r w:rsidRPr="00A22BE8">
        <w:rPr>
          <w:rFonts w:cs="Calibri"/>
          <w:sz w:val="20"/>
          <w:szCs w:val="20"/>
          <w:lang w:eastAsia="en-GB"/>
        </w:rPr>
        <w:t>made an</w:t>
      </w:r>
      <w:r w:rsidRPr="000C2221">
        <w:rPr>
          <w:rFonts w:cs="Calibri"/>
          <w:sz w:val="20"/>
          <w:szCs w:val="20"/>
          <w:lang w:eastAsia="en-GB"/>
        </w:rPr>
        <w:t xml:space="preserve"> important </w:t>
      </w:r>
      <w:r w:rsidRPr="00A22BE8">
        <w:rPr>
          <w:rFonts w:cs="Calibri"/>
          <w:sz w:val="20"/>
          <w:szCs w:val="20"/>
          <w:lang w:eastAsia="en-GB"/>
        </w:rPr>
        <w:t xml:space="preserve">and somewhat historic </w:t>
      </w:r>
      <w:r w:rsidRPr="000C2221">
        <w:rPr>
          <w:rFonts w:cs="Calibri"/>
          <w:sz w:val="20"/>
          <w:szCs w:val="20"/>
          <w:lang w:eastAsia="en-GB"/>
        </w:rPr>
        <w:t xml:space="preserve">budgetary announcement </w:t>
      </w:r>
      <w:r w:rsidRPr="00A22BE8">
        <w:rPr>
          <w:rFonts w:cs="Calibri"/>
          <w:sz w:val="20"/>
          <w:szCs w:val="20"/>
          <w:lang w:eastAsia="en-GB"/>
        </w:rPr>
        <w:t>that the</w:t>
      </w:r>
      <w:r w:rsidRPr="000C2221">
        <w:rPr>
          <w:rFonts w:cs="Calibri"/>
          <w:sz w:val="20"/>
          <w:szCs w:val="20"/>
          <w:lang w:eastAsia="en-GB"/>
        </w:rPr>
        <w:t xml:space="preserve"> 1976 Montreal Summer Games w</w:t>
      </w:r>
      <w:r w:rsidRPr="00A22BE8">
        <w:rPr>
          <w:rFonts w:cs="Calibri"/>
          <w:sz w:val="20"/>
          <w:szCs w:val="20"/>
          <w:lang w:eastAsia="en-GB"/>
        </w:rPr>
        <w:t>ould</w:t>
      </w:r>
      <w:r w:rsidRPr="000C2221">
        <w:rPr>
          <w:rFonts w:cs="Calibri"/>
          <w:sz w:val="20"/>
          <w:szCs w:val="20"/>
          <w:lang w:eastAsia="en-GB"/>
        </w:rPr>
        <w:t xml:space="preserve"> be the first "self-fina</w:t>
      </w:r>
      <w:r w:rsidRPr="00A22BE8">
        <w:rPr>
          <w:rFonts w:cs="Calibri"/>
          <w:sz w:val="20"/>
          <w:szCs w:val="20"/>
          <w:lang w:eastAsia="en-GB"/>
        </w:rPr>
        <w:t>ncing" Games in Olympic history.</w:t>
      </w:r>
      <w:r w:rsidRPr="000C2221">
        <w:rPr>
          <w:rFonts w:cs="Calibri"/>
          <w:sz w:val="20"/>
          <w:szCs w:val="20"/>
          <w:lang w:eastAsia="en-GB"/>
        </w:rPr>
        <w:t xml:space="preserve"> </w:t>
      </w:r>
    </w:p>
    <w:p w:rsidR="00C6050B" w:rsidRDefault="00C6050B" w:rsidP="00ED695E">
      <w:pPr>
        <w:spacing w:after="0" w:line="360" w:lineRule="auto"/>
        <w:jc w:val="both"/>
        <w:rPr>
          <w:rFonts w:cs="Calibri"/>
          <w:sz w:val="20"/>
          <w:szCs w:val="20"/>
          <w:lang w:eastAsia="en-GB"/>
        </w:rPr>
      </w:pPr>
    </w:p>
    <w:p w:rsidR="00BB3F61" w:rsidRDefault="00C6050B" w:rsidP="00ED695E">
      <w:pPr>
        <w:spacing w:after="0" w:line="360" w:lineRule="auto"/>
        <w:jc w:val="both"/>
        <w:rPr>
          <w:rFonts w:cs="Calibri"/>
          <w:sz w:val="20"/>
          <w:szCs w:val="20"/>
          <w:lang w:eastAsia="en-GB"/>
        </w:rPr>
      </w:pPr>
      <w:r w:rsidRPr="000C2221">
        <w:rPr>
          <w:rFonts w:cs="Calibri"/>
          <w:sz w:val="20"/>
          <w:szCs w:val="20"/>
          <w:lang w:eastAsia="en-GB"/>
        </w:rPr>
        <w:t xml:space="preserve">Drapeau </w:t>
      </w:r>
      <w:r w:rsidRPr="00A22BE8">
        <w:rPr>
          <w:rFonts w:cs="Calibri"/>
          <w:sz w:val="20"/>
          <w:szCs w:val="20"/>
          <w:lang w:eastAsia="en-GB"/>
        </w:rPr>
        <w:t>forecast that the</w:t>
      </w:r>
      <w:r w:rsidRPr="000C2221">
        <w:rPr>
          <w:rFonts w:cs="Calibri"/>
          <w:sz w:val="20"/>
          <w:szCs w:val="20"/>
          <w:lang w:eastAsia="en-GB"/>
        </w:rPr>
        <w:t xml:space="preserve"> Games </w:t>
      </w:r>
      <w:r w:rsidRPr="00A22BE8">
        <w:rPr>
          <w:rFonts w:cs="Calibri"/>
          <w:sz w:val="20"/>
          <w:szCs w:val="20"/>
          <w:lang w:eastAsia="en-GB"/>
        </w:rPr>
        <w:t>would effectively finance themselves, via the sale of</w:t>
      </w:r>
      <w:r w:rsidRPr="000C2221">
        <w:rPr>
          <w:rFonts w:cs="Calibri"/>
          <w:sz w:val="20"/>
          <w:szCs w:val="20"/>
          <w:lang w:eastAsia="en-GB"/>
        </w:rPr>
        <w:t xml:space="preserve"> Olympic </w:t>
      </w:r>
      <w:r w:rsidRPr="00A22BE8">
        <w:rPr>
          <w:rFonts w:cs="Calibri"/>
          <w:sz w:val="20"/>
          <w:szCs w:val="20"/>
          <w:lang w:eastAsia="en-GB"/>
        </w:rPr>
        <w:t xml:space="preserve">memorabilia, and via the sale of Olympic </w:t>
      </w:r>
      <w:r w:rsidRPr="000C2221">
        <w:rPr>
          <w:rFonts w:cs="Calibri"/>
          <w:sz w:val="20"/>
          <w:szCs w:val="20"/>
          <w:lang w:eastAsia="en-GB"/>
        </w:rPr>
        <w:t xml:space="preserve">lottery tickets. </w:t>
      </w:r>
      <w:r w:rsidRPr="00A22BE8">
        <w:rPr>
          <w:rFonts w:cs="Calibri"/>
          <w:sz w:val="20"/>
          <w:szCs w:val="20"/>
          <w:lang w:eastAsia="en-GB"/>
        </w:rPr>
        <w:t xml:space="preserve">Drapeau did not entertain the concept of a potential deficit, so confident was he in his financial planning. He even spoke about how a surplus of profits generated by the Games might then be spent to benefit </w:t>
      </w:r>
      <w:smartTag w:uri="urn:schemas-microsoft-com:office:smarttags" w:element="place">
        <w:smartTag w:uri="urn:schemas-microsoft-com:office:smarttags" w:element="country-region">
          <w:r w:rsidRPr="00A22BE8">
            <w:rPr>
              <w:rFonts w:cs="Calibri"/>
              <w:sz w:val="20"/>
              <w:szCs w:val="20"/>
              <w:lang w:eastAsia="en-GB"/>
            </w:rPr>
            <w:t>Canada</w:t>
          </w:r>
        </w:smartTag>
      </w:smartTag>
      <w:r w:rsidRPr="00A22BE8">
        <w:rPr>
          <w:rFonts w:cs="Calibri"/>
          <w:sz w:val="20"/>
          <w:szCs w:val="20"/>
          <w:lang w:eastAsia="en-GB"/>
        </w:rPr>
        <w:t xml:space="preserve">. Drapeau was spurred on by the success of Montreal Expo ’67 and the Mayor was resolute in his </w:t>
      </w:r>
      <w:r>
        <w:rPr>
          <w:rFonts w:cs="Calibri"/>
          <w:sz w:val="20"/>
          <w:szCs w:val="20"/>
          <w:lang w:eastAsia="en-GB"/>
        </w:rPr>
        <w:t xml:space="preserve">optimism that </w:t>
      </w:r>
      <w:r w:rsidRPr="00A22BE8">
        <w:rPr>
          <w:rFonts w:cs="Calibri"/>
          <w:sz w:val="20"/>
          <w:szCs w:val="20"/>
          <w:lang w:eastAsia="en-GB"/>
        </w:rPr>
        <w:lastRenderedPageBreak/>
        <w:t xml:space="preserve">Canada </w:t>
      </w:r>
      <w:r>
        <w:rPr>
          <w:rFonts w:cs="Calibri"/>
          <w:sz w:val="20"/>
          <w:szCs w:val="20"/>
          <w:lang w:eastAsia="en-GB"/>
        </w:rPr>
        <w:t>would</w:t>
      </w:r>
      <w:r w:rsidRPr="00A22BE8">
        <w:rPr>
          <w:rFonts w:cs="Calibri"/>
          <w:sz w:val="20"/>
          <w:szCs w:val="20"/>
          <w:lang w:eastAsia="en-GB"/>
        </w:rPr>
        <w:t xml:space="preserve"> successfully fund and host a memorable Games.</w:t>
      </w:r>
    </w:p>
    <w:p w:rsidR="00C6050B" w:rsidRPr="00A22BE8" w:rsidRDefault="00C6050B" w:rsidP="00ED695E">
      <w:pPr>
        <w:spacing w:after="0" w:line="360" w:lineRule="auto"/>
        <w:jc w:val="both"/>
        <w:rPr>
          <w:rFonts w:cs="Calibri"/>
          <w:sz w:val="20"/>
          <w:szCs w:val="20"/>
          <w:lang w:eastAsia="en-GB"/>
        </w:rPr>
      </w:pPr>
    </w:p>
    <w:p w:rsidR="00C6050B" w:rsidRDefault="00C6050B" w:rsidP="00ED695E">
      <w:pPr>
        <w:spacing w:after="0" w:line="360" w:lineRule="auto"/>
        <w:jc w:val="both"/>
        <w:rPr>
          <w:rFonts w:cs="Calibri"/>
          <w:sz w:val="20"/>
          <w:szCs w:val="20"/>
          <w:lang w:eastAsia="en-GB"/>
        </w:rPr>
      </w:pPr>
      <w:r w:rsidRPr="00A22BE8">
        <w:rPr>
          <w:rFonts w:cs="Calibri"/>
          <w:sz w:val="20"/>
          <w:szCs w:val="20"/>
          <w:lang w:eastAsia="en-GB"/>
        </w:rPr>
        <w:t xml:space="preserve">The deficit, in reality, ended up being so huge that Montreal residents were paying back the debt – locally referred to as ‘The Big Owe’ for 30 years. This was partly attributed to bad planning, and the fact that Drapeau – himself a Mayor and not a specialist event planner – became the Project Manager for the event. His lack of experience and qualifications in the area meant that he was unequipped to manage the technicalities of construction, engineering and other aspects of the process. The architect for the Games lived in </w:t>
      </w:r>
      <w:smartTag w:uri="urn:schemas-microsoft-com:office:smarttags" w:element="City">
        <w:r w:rsidRPr="00A22BE8">
          <w:rPr>
            <w:rFonts w:cs="Calibri"/>
            <w:sz w:val="20"/>
            <w:szCs w:val="20"/>
            <w:lang w:eastAsia="en-GB"/>
          </w:rPr>
          <w:t>Paris</w:t>
        </w:r>
      </w:smartTag>
      <w:r w:rsidRPr="00A22BE8">
        <w:rPr>
          <w:rFonts w:cs="Calibri"/>
          <w:sz w:val="20"/>
          <w:szCs w:val="20"/>
          <w:lang w:eastAsia="en-GB"/>
        </w:rPr>
        <w:t xml:space="preserve"> so was often not onsite, further compounding problems. </w:t>
      </w:r>
    </w:p>
    <w:p w:rsidR="00C6050B" w:rsidRDefault="00C6050B" w:rsidP="00ED695E">
      <w:pPr>
        <w:spacing w:after="0" w:line="360" w:lineRule="auto"/>
        <w:jc w:val="both"/>
        <w:rPr>
          <w:rFonts w:cs="Calibri"/>
          <w:sz w:val="20"/>
          <w:szCs w:val="20"/>
          <w:lang w:eastAsia="en-GB"/>
        </w:rPr>
      </w:pPr>
    </w:p>
    <w:p w:rsidR="00C6050B" w:rsidRDefault="00C6050B" w:rsidP="00ED695E">
      <w:pPr>
        <w:spacing w:after="0" w:line="360" w:lineRule="auto"/>
        <w:jc w:val="both"/>
        <w:rPr>
          <w:rFonts w:cs="Calibri"/>
          <w:sz w:val="20"/>
          <w:szCs w:val="20"/>
          <w:lang w:eastAsia="en-GB"/>
        </w:rPr>
      </w:pPr>
      <w:r w:rsidRPr="00A22BE8">
        <w:rPr>
          <w:rFonts w:cs="Calibri"/>
          <w:sz w:val="20"/>
          <w:szCs w:val="20"/>
          <w:lang w:eastAsia="en-GB"/>
        </w:rPr>
        <w:t>A myriad of construction problems saw costs spiral, and in November 1975, a mere few months before the inception of the Montreal Games, control was taken away from Drapeau and handed over to a newly formed Olympic Installations Board.</w:t>
      </w:r>
      <w:r w:rsidRPr="000C2221">
        <w:rPr>
          <w:rFonts w:cs="Calibri"/>
          <w:sz w:val="20"/>
          <w:szCs w:val="20"/>
          <w:lang w:eastAsia="en-GB"/>
        </w:rPr>
        <w:t xml:space="preserve"> </w:t>
      </w:r>
      <w:r w:rsidRPr="00A22BE8">
        <w:rPr>
          <w:rFonts w:cs="Calibri"/>
          <w:sz w:val="20"/>
          <w:szCs w:val="20"/>
          <w:lang w:eastAsia="en-GB"/>
        </w:rPr>
        <w:t>The work was frenetic, with (at one point) a 10,000 man crew working around the clock to complete the Montreal Olympic Stadium. Amazingly, the overall Olympic project was bought back onto schedule.</w:t>
      </w:r>
    </w:p>
    <w:p w:rsidR="00C6050B" w:rsidRPr="000C2221" w:rsidRDefault="00C6050B" w:rsidP="00ED695E">
      <w:pPr>
        <w:spacing w:after="0" w:line="360" w:lineRule="auto"/>
        <w:jc w:val="both"/>
        <w:rPr>
          <w:rFonts w:cs="Calibri"/>
          <w:sz w:val="20"/>
          <w:szCs w:val="20"/>
          <w:lang w:eastAsia="en-GB"/>
        </w:rPr>
      </w:pPr>
    </w:p>
    <w:p w:rsidR="00C6050B" w:rsidRPr="000C2221" w:rsidRDefault="00C6050B" w:rsidP="00ED695E">
      <w:pPr>
        <w:shd w:val="clear" w:color="auto" w:fill="FFFFFF"/>
        <w:spacing w:after="0" w:line="360" w:lineRule="auto"/>
        <w:jc w:val="both"/>
        <w:rPr>
          <w:rFonts w:cs="Calibri"/>
          <w:sz w:val="20"/>
          <w:szCs w:val="20"/>
          <w:lang w:eastAsia="en-GB"/>
        </w:rPr>
      </w:pPr>
      <w:r w:rsidRPr="00A22BE8">
        <w:rPr>
          <w:rFonts w:cs="Calibri"/>
          <w:sz w:val="20"/>
          <w:szCs w:val="20"/>
          <w:lang w:eastAsia="en-GB"/>
        </w:rPr>
        <w:t xml:space="preserve">The original estimated cost of the Games was </w:t>
      </w:r>
      <w:r w:rsidRPr="000C2221">
        <w:rPr>
          <w:rFonts w:cs="Calibri"/>
          <w:sz w:val="20"/>
          <w:szCs w:val="20"/>
          <w:lang w:eastAsia="en-GB"/>
        </w:rPr>
        <w:t>$156 million</w:t>
      </w:r>
      <w:r w:rsidRPr="00A22BE8">
        <w:rPr>
          <w:rFonts w:cs="Calibri"/>
          <w:sz w:val="20"/>
          <w:szCs w:val="20"/>
          <w:lang w:eastAsia="en-GB"/>
        </w:rPr>
        <w:t>. However, the final actual cost was estimated at $2 billion.</w:t>
      </w:r>
      <w:r>
        <w:rPr>
          <w:rFonts w:cs="Calibri"/>
          <w:sz w:val="20"/>
          <w:szCs w:val="20"/>
          <w:lang w:eastAsia="en-GB"/>
        </w:rPr>
        <w:t xml:space="preserve"> The Canadian taxpayer bore the brunt of the entire cost, which eventually took 30 years to pay back.</w:t>
      </w:r>
    </w:p>
    <w:p w:rsidR="00C6050B" w:rsidRDefault="00C6050B" w:rsidP="00ED695E">
      <w:pPr>
        <w:spacing w:after="0" w:line="360" w:lineRule="auto"/>
        <w:jc w:val="both"/>
        <w:rPr>
          <w:b/>
          <w:sz w:val="20"/>
          <w:szCs w:val="20"/>
        </w:rPr>
      </w:pPr>
    </w:p>
    <w:p w:rsidR="00C6050B" w:rsidRDefault="00C6050B" w:rsidP="00ED695E">
      <w:pPr>
        <w:spacing w:after="0" w:line="360" w:lineRule="auto"/>
        <w:jc w:val="both"/>
        <w:rPr>
          <w:b/>
          <w:color w:val="002060"/>
          <w:sz w:val="20"/>
          <w:szCs w:val="20"/>
        </w:rPr>
      </w:pPr>
    </w:p>
    <w:p w:rsidR="00C6050B" w:rsidRDefault="00C6050B" w:rsidP="00ED695E">
      <w:pPr>
        <w:spacing w:after="0" w:line="360" w:lineRule="auto"/>
        <w:jc w:val="both"/>
        <w:rPr>
          <w:b/>
          <w:color w:val="002060"/>
          <w:sz w:val="20"/>
          <w:szCs w:val="20"/>
        </w:rPr>
      </w:pPr>
      <w:r w:rsidRPr="00A22BE8">
        <w:rPr>
          <w:b/>
          <w:color w:val="002060"/>
          <w:sz w:val="20"/>
          <w:szCs w:val="20"/>
        </w:rPr>
        <w:t>The 1984 LA Games</w:t>
      </w:r>
    </w:p>
    <w:p w:rsidR="00C6050B" w:rsidRPr="00A22BE8" w:rsidRDefault="00C6050B" w:rsidP="00ED695E">
      <w:pPr>
        <w:spacing w:after="0" w:line="360" w:lineRule="auto"/>
        <w:jc w:val="both"/>
        <w:rPr>
          <w:b/>
          <w:color w:val="002060"/>
          <w:sz w:val="20"/>
          <w:szCs w:val="20"/>
        </w:rPr>
      </w:pPr>
    </w:p>
    <w:p w:rsidR="00C6050B" w:rsidRDefault="00C6050B" w:rsidP="00ED695E">
      <w:pPr>
        <w:spacing w:after="0" w:line="360" w:lineRule="auto"/>
        <w:jc w:val="both"/>
        <w:rPr>
          <w:sz w:val="20"/>
          <w:szCs w:val="20"/>
        </w:rPr>
      </w:pPr>
      <w:r w:rsidRPr="00682A20">
        <w:rPr>
          <w:sz w:val="20"/>
          <w:szCs w:val="20"/>
        </w:rPr>
        <w:t xml:space="preserve">Following the financial disaster of the Montreal Games, and the political boycotts and controversy of the 1980 Moscow Games, many countries were seriously reticent in their desire to bid for future host city status. However, LA stepped up to the plate, redefining the financial and economic model upon which all future Games would be based, and ushering in the era of commercialisation. </w:t>
      </w:r>
    </w:p>
    <w:p w:rsidR="00C6050B" w:rsidRDefault="00C6050B" w:rsidP="00ED695E">
      <w:pPr>
        <w:spacing w:after="0" w:line="360" w:lineRule="auto"/>
        <w:jc w:val="both"/>
        <w:rPr>
          <w:sz w:val="20"/>
          <w:szCs w:val="20"/>
        </w:rPr>
      </w:pPr>
    </w:p>
    <w:p w:rsidR="00C6050B" w:rsidRDefault="00C6050B" w:rsidP="00ED695E">
      <w:pPr>
        <w:spacing w:after="0" w:line="360" w:lineRule="auto"/>
        <w:jc w:val="both"/>
        <w:rPr>
          <w:sz w:val="20"/>
          <w:szCs w:val="20"/>
        </w:rPr>
      </w:pPr>
      <w:r w:rsidRPr="00682A20">
        <w:rPr>
          <w:sz w:val="20"/>
          <w:szCs w:val="20"/>
        </w:rPr>
        <w:t>Whilst many detractors argue that commercialisation has negatively affected the amateur status and ethos of the Games, it is nevertheless undoubted that it has led to renewed interest in, and greater profits for, those countries that have consequently won the right to hosting future Games.</w:t>
      </w:r>
    </w:p>
    <w:p w:rsidR="00C6050B" w:rsidRPr="00682A20" w:rsidRDefault="00C6050B" w:rsidP="00ED695E">
      <w:pPr>
        <w:spacing w:after="0" w:line="360" w:lineRule="auto"/>
        <w:jc w:val="both"/>
        <w:rPr>
          <w:sz w:val="20"/>
          <w:szCs w:val="20"/>
        </w:rPr>
      </w:pPr>
    </w:p>
    <w:p w:rsidR="00C6050B" w:rsidRDefault="00C6050B" w:rsidP="00ED695E">
      <w:pPr>
        <w:shd w:val="clear" w:color="auto" w:fill="FFFFFF"/>
        <w:spacing w:after="0" w:line="360" w:lineRule="auto"/>
        <w:jc w:val="both"/>
        <w:rPr>
          <w:sz w:val="20"/>
          <w:szCs w:val="20"/>
        </w:rPr>
      </w:pPr>
      <w:r w:rsidRPr="008C2C43">
        <w:rPr>
          <w:sz w:val="20"/>
          <w:szCs w:val="20"/>
        </w:rPr>
        <w:t>The innovative financial approach to financing the 1984 Games was managed by Peter Ueberroth, a man who would consequently feature on the front cover of Time as Man of the Year for his ground breaking work in funding the Games so successfully. The LA Games generated a surplus of $225 million via the establishment of TOP (The Olympic Programme)</w:t>
      </w:r>
      <w:r>
        <w:rPr>
          <w:sz w:val="20"/>
          <w:szCs w:val="20"/>
        </w:rPr>
        <w:t>, and via the monumentally successful sale of media rights and ticket sales that together generated a total of $768 million in revenue</w:t>
      </w:r>
      <w:r w:rsidRPr="008C2C43">
        <w:rPr>
          <w:sz w:val="20"/>
          <w:szCs w:val="20"/>
        </w:rPr>
        <w:t>.</w:t>
      </w:r>
      <w:r>
        <w:rPr>
          <w:sz w:val="20"/>
          <w:szCs w:val="20"/>
        </w:rPr>
        <w:t xml:space="preserve"> Ueberroth even sold the right to run part of the torch relay to ordinary citizens (as opposed to the usual athletes and celebrities) for $3000 per participant. </w:t>
      </w:r>
    </w:p>
    <w:p w:rsidR="00C6050B" w:rsidRDefault="00C6050B" w:rsidP="00ED695E">
      <w:pPr>
        <w:shd w:val="clear" w:color="auto" w:fill="FFFFFF"/>
        <w:spacing w:after="0" w:line="360" w:lineRule="auto"/>
        <w:jc w:val="both"/>
        <w:rPr>
          <w:sz w:val="20"/>
          <w:szCs w:val="20"/>
        </w:rPr>
      </w:pPr>
    </w:p>
    <w:p w:rsidR="00C6050B" w:rsidRDefault="00C6050B" w:rsidP="00ED695E">
      <w:pPr>
        <w:shd w:val="clear" w:color="auto" w:fill="FFFFFF"/>
        <w:spacing w:after="0" w:line="360" w:lineRule="auto"/>
        <w:jc w:val="both"/>
        <w:rPr>
          <w:sz w:val="20"/>
          <w:szCs w:val="20"/>
        </w:rPr>
      </w:pPr>
      <w:r>
        <w:rPr>
          <w:sz w:val="20"/>
          <w:szCs w:val="20"/>
        </w:rPr>
        <w:t xml:space="preserve">Total costs were $546 million, significantly lower than the disastrous financial legacy of </w:t>
      </w:r>
      <w:smartTag w:uri="urn:schemas-microsoft-com:office:smarttags" w:element="City">
        <w:r>
          <w:rPr>
            <w:sz w:val="20"/>
            <w:szCs w:val="20"/>
          </w:rPr>
          <w:t>Montreal</w:t>
        </w:r>
      </w:smartTag>
      <w:r>
        <w:rPr>
          <w:sz w:val="20"/>
          <w:szCs w:val="20"/>
        </w:rPr>
        <w:t>.</w:t>
      </w:r>
      <w:r w:rsidRPr="008C2C43">
        <w:rPr>
          <w:sz w:val="20"/>
          <w:szCs w:val="20"/>
        </w:rPr>
        <w:t xml:space="preserve"> </w:t>
      </w:r>
    </w:p>
    <w:p w:rsidR="00126B5C" w:rsidRDefault="00126B5C" w:rsidP="00126B5C">
      <w:pPr>
        <w:pStyle w:val="Header"/>
      </w:pPr>
      <w:r>
        <w:rPr>
          <w:noProof/>
        </w:rPr>
        <w:lastRenderedPageBreak/>
        <mc:AlternateContent>
          <mc:Choice Requires="wpg">
            <w:drawing>
              <wp:anchor distT="0" distB="0" distL="114300" distR="114300" simplePos="0" relativeHeight="251661824" behindDoc="0" locked="0" layoutInCell="0" allowOverlap="1" wp14:anchorId="58FA2A77" wp14:editId="103C05C1">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126B5C" w:rsidRDefault="00126B5C" w:rsidP="00942B1D">
                              <w:pPr>
                                <w:pStyle w:val="Title"/>
                              </w:pPr>
                              <w:r>
                                <w:t>Case Study</w:t>
                              </w:r>
                            </w:p>
                            <w:p w:rsidR="00942B1D" w:rsidRPr="00942B1D" w:rsidRDefault="00942B1D" w:rsidP="00942B1D">
                              <w:pPr>
                                <w:pStyle w:val="Title"/>
                              </w:pPr>
                              <w:r w:rsidRPr="00942B1D">
                                <w:t xml:space="preserve">London's Financial Legacy </w:t>
                              </w:r>
                            </w:p>
                            <w:p w:rsidR="00126B5C" w:rsidRDefault="00126B5C" w:rsidP="00942B1D">
                              <w:pPr>
                                <w:pStyle w:val="Title"/>
                              </w:pPr>
                              <w:r>
                                <w:t>WOMENS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126B5C" w:rsidRDefault="00126B5C" w:rsidP="00126B5C">
                              <w:pPr>
                                <w:rPr>
                                  <w:szCs w:val="36"/>
                                </w:rPr>
                              </w:pPr>
                              <w:r>
                                <w:rPr>
                                  <w:szCs w:val="36"/>
                                </w:rPr>
                                <w:t xml:space="preserve">  </w:t>
                              </w:r>
                              <w:r>
                                <w:rPr>
                                  <w:noProof/>
                                  <w:sz w:val="20"/>
                                  <w:szCs w:val="20"/>
                                  <w:lang w:eastAsia="en-GB"/>
                                </w:rPr>
                                <w:drawing>
                                  <wp:inline distT="0" distB="0" distL="0" distR="0" wp14:anchorId="535B6977" wp14:editId="74E9E5AD">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O1xC&#10;hdgDAAD9DQAADgAAAAAAAAAAAAAAAAAuAgAAZHJzL2Uyb0RvYy54bWxQSwECLQAUAAYACAAAACEA&#10;4n+9Kd8AAAAKAQAADwAAAAAAAAAAAAAAAAAyBgAAZHJzL2Rvd25yZXYueG1sUEsFBgAAAAAEAAQA&#10;8wAAAD4HA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126B5C" w:rsidRDefault="00126B5C" w:rsidP="00942B1D">
                        <w:pPr>
                          <w:pStyle w:val="Title"/>
                        </w:pPr>
                        <w:r>
                          <w:t>Case Study</w:t>
                        </w:r>
                      </w:p>
                      <w:p w:rsidR="00942B1D" w:rsidRPr="00942B1D" w:rsidRDefault="00942B1D" w:rsidP="00942B1D">
                        <w:pPr>
                          <w:pStyle w:val="Title"/>
                        </w:pPr>
                        <w:r w:rsidRPr="00942B1D">
                          <w:t xml:space="preserve">London's Financial Legacy </w:t>
                        </w:r>
                      </w:p>
                      <w:p w:rsidR="00126B5C" w:rsidRDefault="00126B5C" w:rsidP="00942B1D">
                        <w:pPr>
                          <w:pStyle w:val="Title"/>
                        </w:pPr>
                        <w:r>
                          <w:t>WOMENS PARTICIPATION IN THE OLYMPIC GAMES</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126B5C" w:rsidRDefault="00126B5C" w:rsidP="00126B5C">
                        <w:pPr>
                          <w:rPr>
                            <w:szCs w:val="36"/>
                          </w:rPr>
                        </w:pPr>
                        <w:r>
                          <w:rPr>
                            <w:szCs w:val="36"/>
                          </w:rPr>
                          <w:t xml:space="preserve">  </w:t>
                        </w:r>
                        <w:r>
                          <w:rPr>
                            <w:noProof/>
                            <w:sz w:val="20"/>
                            <w:szCs w:val="20"/>
                            <w:lang w:eastAsia="en-GB"/>
                          </w:rPr>
                          <w:drawing>
                            <wp:inline distT="0" distB="0" distL="0" distR="0" wp14:anchorId="535B6977" wp14:editId="74E9E5AD">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C6050B" w:rsidRDefault="00C6050B" w:rsidP="00ED695E">
      <w:pPr>
        <w:shd w:val="clear" w:color="auto" w:fill="FFFFFF"/>
        <w:spacing w:after="0" w:line="360" w:lineRule="auto"/>
        <w:jc w:val="both"/>
        <w:rPr>
          <w:sz w:val="20"/>
          <w:szCs w:val="20"/>
        </w:rPr>
      </w:pPr>
    </w:p>
    <w:p w:rsidR="00C6050B" w:rsidRDefault="00C6050B" w:rsidP="00ED695E">
      <w:pPr>
        <w:shd w:val="clear" w:color="auto" w:fill="FFFFFF"/>
        <w:spacing w:after="0" w:line="360" w:lineRule="auto"/>
        <w:jc w:val="both"/>
        <w:rPr>
          <w:sz w:val="20"/>
          <w:szCs w:val="20"/>
        </w:rPr>
      </w:pPr>
    </w:p>
    <w:p w:rsidR="00C6050B" w:rsidRDefault="00C6050B" w:rsidP="00ED695E">
      <w:pPr>
        <w:shd w:val="clear" w:color="auto" w:fill="FFFFFF"/>
        <w:spacing w:after="0" w:line="360" w:lineRule="auto"/>
        <w:jc w:val="both"/>
        <w:rPr>
          <w:sz w:val="20"/>
          <w:szCs w:val="20"/>
        </w:rPr>
      </w:pPr>
      <w:r w:rsidRPr="008C2C43">
        <w:rPr>
          <w:sz w:val="20"/>
          <w:szCs w:val="20"/>
        </w:rPr>
        <w:t>The TOP Partner programme Sponsorship Programme effectively commodified the Olympic brand, offering a limited number of sponsorship opportunities at a high price to leverage up the perceived value of Olympic sponsorship. The price of acq</w:t>
      </w:r>
      <w:r>
        <w:rPr>
          <w:sz w:val="20"/>
          <w:szCs w:val="20"/>
        </w:rPr>
        <w:t>uiring these rights was high - $</w:t>
      </w:r>
      <w:r w:rsidRPr="008C2C43">
        <w:rPr>
          <w:sz w:val="20"/>
          <w:szCs w:val="20"/>
        </w:rPr>
        <w:t xml:space="preserve">50 million per sponsor to acquire rights – in a particular category – for a 4 year period.  </w:t>
      </w:r>
      <w:r>
        <w:rPr>
          <w:sz w:val="20"/>
          <w:szCs w:val="20"/>
        </w:rPr>
        <w:t>The effective use of volunteers also contributed to keeping costs low and profits high.</w:t>
      </w:r>
    </w:p>
    <w:p w:rsidR="00C6050B" w:rsidRPr="00975C90" w:rsidRDefault="00C6050B" w:rsidP="00ED695E">
      <w:pPr>
        <w:shd w:val="clear" w:color="auto" w:fill="FFFFFF"/>
        <w:spacing w:after="0" w:line="360" w:lineRule="auto"/>
        <w:jc w:val="both"/>
        <w:rPr>
          <w:rFonts w:cs="Calibri"/>
          <w:sz w:val="20"/>
          <w:szCs w:val="20"/>
        </w:rPr>
      </w:pPr>
    </w:p>
    <w:p w:rsidR="00C6050B" w:rsidRDefault="00C6050B" w:rsidP="00ED695E">
      <w:pPr>
        <w:spacing w:after="0" w:line="360" w:lineRule="auto"/>
        <w:jc w:val="both"/>
        <w:rPr>
          <w:b/>
          <w:color w:val="002060"/>
          <w:sz w:val="20"/>
          <w:szCs w:val="20"/>
        </w:rPr>
      </w:pPr>
      <w:r w:rsidRPr="00B9718B">
        <w:rPr>
          <w:b/>
          <w:color w:val="002060"/>
          <w:sz w:val="20"/>
          <w:szCs w:val="20"/>
        </w:rPr>
        <w:t>Summary</w:t>
      </w:r>
    </w:p>
    <w:p w:rsidR="00C6050B" w:rsidRPr="00B9718B" w:rsidRDefault="00C6050B" w:rsidP="00ED695E">
      <w:pPr>
        <w:spacing w:after="0" w:line="360" w:lineRule="auto"/>
        <w:jc w:val="both"/>
        <w:rPr>
          <w:b/>
          <w:color w:val="002060"/>
          <w:sz w:val="20"/>
          <w:szCs w:val="20"/>
        </w:rPr>
      </w:pPr>
    </w:p>
    <w:p w:rsidR="00C6050B" w:rsidRDefault="00C6050B" w:rsidP="00ED695E">
      <w:pPr>
        <w:spacing w:after="0" w:line="360" w:lineRule="auto"/>
        <w:jc w:val="both"/>
        <w:rPr>
          <w:sz w:val="20"/>
          <w:szCs w:val="20"/>
        </w:rPr>
      </w:pPr>
      <w:r>
        <w:rPr>
          <w:sz w:val="20"/>
          <w:szCs w:val="20"/>
        </w:rPr>
        <w:t xml:space="preserve">The LA Games rewrote the way in which the Games were perceived and financed. Effectively commodifying the Olympic rings led to the potential for massive profits, opening the floodgates to sponsorship deals and lucrative sponsorship opportunities on a global scale. This model has been implemented by every successive Summer and Winter Games, often to great effect. </w:t>
      </w:r>
    </w:p>
    <w:p w:rsidR="00C6050B" w:rsidRDefault="00C6050B" w:rsidP="00ED695E">
      <w:pPr>
        <w:spacing w:after="0" w:line="360" w:lineRule="auto"/>
        <w:jc w:val="both"/>
        <w:rPr>
          <w:sz w:val="20"/>
          <w:szCs w:val="20"/>
        </w:rPr>
      </w:pPr>
    </w:p>
    <w:p w:rsidR="00C6050B" w:rsidRDefault="00C6050B" w:rsidP="00ED695E">
      <w:pPr>
        <w:spacing w:after="0" w:line="360" w:lineRule="auto"/>
        <w:jc w:val="both"/>
        <w:rPr>
          <w:sz w:val="20"/>
          <w:szCs w:val="20"/>
        </w:rPr>
      </w:pPr>
      <w:r>
        <w:rPr>
          <w:sz w:val="20"/>
          <w:szCs w:val="20"/>
        </w:rPr>
        <w:t xml:space="preserve">The London 2012 Games also stand to benefit from the impact of commercialisation, with brands such as Coca Cola, Cadbury and General Electric engaged in long-term sponsorship deals, alongside lucrative ticket sales and media rights sales. However, the impact of the economic crisis has caused concerns over the potential financial and economic impact of the Games. It will be interesting to see whether London 2012 is remembered as an LA or a </w:t>
      </w:r>
      <w:smartTag w:uri="urn:schemas-microsoft-com:office:smarttags" w:element="City">
        <w:r>
          <w:rPr>
            <w:sz w:val="20"/>
            <w:szCs w:val="20"/>
          </w:rPr>
          <w:t>Montreal</w:t>
        </w:r>
      </w:smartTag>
      <w:r>
        <w:rPr>
          <w:sz w:val="20"/>
          <w:szCs w:val="20"/>
        </w:rPr>
        <w:t xml:space="preserve"> in terms of the financial, social and economic legacy that it creates.</w:t>
      </w:r>
    </w:p>
    <w:p w:rsidR="00C6050B" w:rsidRDefault="00C6050B" w:rsidP="00ED695E">
      <w:pPr>
        <w:spacing w:after="0" w:line="360" w:lineRule="auto"/>
        <w:jc w:val="both"/>
        <w:rPr>
          <w:sz w:val="20"/>
          <w:szCs w:val="20"/>
        </w:rPr>
      </w:pPr>
    </w:p>
    <w:p w:rsidR="00C6050B" w:rsidRDefault="00C6050B" w:rsidP="00ED695E">
      <w:pPr>
        <w:spacing w:after="0" w:line="360" w:lineRule="auto"/>
        <w:jc w:val="both"/>
        <w:rPr>
          <w:sz w:val="20"/>
          <w:szCs w:val="20"/>
        </w:rPr>
      </w:pPr>
    </w:p>
    <w:p w:rsidR="00C6050B" w:rsidRDefault="00C6050B" w:rsidP="00ED695E">
      <w:pPr>
        <w:spacing w:after="0" w:line="360" w:lineRule="auto"/>
        <w:jc w:val="both"/>
        <w:rPr>
          <w:sz w:val="20"/>
          <w:szCs w:val="20"/>
        </w:rPr>
      </w:pPr>
    </w:p>
    <w:p w:rsidR="00C6050B" w:rsidRPr="00975C90" w:rsidRDefault="00C6050B" w:rsidP="00ED695E">
      <w:pPr>
        <w:spacing w:after="0" w:line="360" w:lineRule="auto"/>
        <w:jc w:val="both"/>
        <w:rPr>
          <w:sz w:val="20"/>
          <w:szCs w:val="20"/>
        </w:rPr>
      </w:pPr>
    </w:p>
    <w:p w:rsidR="00C6050B" w:rsidRDefault="00C6050B" w:rsidP="00ED695E">
      <w:pPr>
        <w:spacing w:after="0" w:line="360" w:lineRule="auto"/>
        <w:jc w:val="both"/>
        <w:rPr>
          <w:b/>
          <w:color w:val="002060"/>
          <w:sz w:val="20"/>
          <w:szCs w:val="20"/>
        </w:rPr>
      </w:pPr>
    </w:p>
    <w:p w:rsidR="00C6050B" w:rsidRPr="00B9718B" w:rsidRDefault="00C6050B" w:rsidP="00ED695E">
      <w:pPr>
        <w:spacing w:after="0" w:line="360" w:lineRule="auto"/>
        <w:jc w:val="both"/>
        <w:rPr>
          <w:b/>
          <w:color w:val="002060"/>
          <w:sz w:val="20"/>
          <w:szCs w:val="20"/>
        </w:rPr>
      </w:pPr>
      <w:r w:rsidRPr="00B9718B">
        <w:rPr>
          <w:b/>
          <w:color w:val="002060"/>
          <w:sz w:val="20"/>
          <w:szCs w:val="20"/>
        </w:rPr>
        <w:t>Further Information</w:t>
      </w:r>
    </w:p>
    <w:p w:rsidR="00C6050B" w:rsidRDefault="00C6050B" w:rsidP="00ED695E">
      <w:pPr>
        <w:spacing w:after="0" w:line="360" w:lineRule="auto"/>
        <w:jc w:val="both"/>
        <w:rPr>
          <w:b/>
          <w:sz w:val="20"/>
          <w:szCs w:val="20"/>
        </w:rPr>
      </w:pPr>
    </w:p>
    <w:p w:rsidR="00C6050B" w:rsidRPr="002E64C1" w:rsidRDefault="00C6050B" w:rsidP="00ED695E">
      <w:pPr>
        <w:spacing w:after="0" w:line="360" w:lineRule="auto"/>
        <w:jc w:val="both"/>
        <w:rPr>
          <w:rFonts w:asciiTheme="minorHAnsi" w:hAnsiTheme="minorHAnsi" w:cstheme="minorHAnsi"/>
          <w:b/>
          <w:sz w:val="20"/>
          <w:szCs w:val="20"/>
        </w:rPr>
      </w:pPr>
      <w:r w:rsidRPr="002E64C1">
        <w:rPr>
          <w:rFonts w:asciiTheme="minorHAnsi" w:hAnsiTheme="minorHAnsi" w:cstheme="minorHAnsi"/>
          <w:b/>
          <w:sz w:val="20"/>
          <w:szCs w:val="20"/>
        </w:rPr>
        <w:t>Marketing Fact File – International Olympic Committee:</w:t>
      </w:r>
    </w:p>
    <w:p w:rsidR="00C6050B" w:rsidRPr="002E64C1" w:rsidRDefault="002E64C1" w:rsidP="00ED695E">
      <w:pPr>
        <w:spacing w:after="0" w:line="360" w:lineRule="auto"/>
        <w:jc w:val="both"/>
        <w:rPr>
          <w:rFonts w:asciiTheme="minorHAnsi" w:hAnsiTheme="minorHAnsi" w:cstheme="minorHAnsi"/>
          <w:sz w:val="20"/>
          <w:szCs w:val="20"/>
        </w:rPr>
      </w:pPr>
      <w:hyperlink r:id="rId8" w:history="1">
        <w:r w:rsidR="00C6050B" w:rsidRPr="002E64C1">
          <w:rPr>
            <w:rStyle w:val="Hyperlink"/>
            <w:rFonts w:asciiTheme="minorHAnsi" w:hAnsiTheme="minorHAnsi" w:cstheme="minorHAnsi"/>
            <w:sz w:val="20"/>
            <w:szCs w:val="20"/>
          </w:rPr>
          <w:t>http://www</w:t>
        </w:r>
      </w:hyperlink>
      <w:r w:rsidR="00C6050B" w:rsidRPr="002E64C1">
        <w:rPr>
          <w:rFonts w:asciiTheme="minorHAnsi" w:hAnsiTheme="minorHAnsi" w:cstheme="minorHAnsi"/>
          <w:sz w:val="20"/>
          <w:szCs w:val="20"/>
        </w:rPr>
        <w:t>.olympic.org/Documents/IOC_Marketing/OLYMPIC_MARKETING_FACT_FILE_2011.pdf</w:t>
      </w:r>
    </w:p>
    <w:p w:rsidR="00BB3F61" w:rsidRPr="002E64C1" w:rsidRDefault="00BB3F61" w:rsidP="00ED695E">
      <w:pPr>
        <w:spacing w:after="0" w:line="360" w:lineRule="auto"/>
        <w:jc w:val="both"/>
        <w:rPr>
          <w:rFonts w:asciiTheme="minorHAnsi" w:hAnsiTheme="minorHAnsi" w:cstheme="minorHAnsi"/>
          <w:b/>
          <w:sz w:val="20"/>
          <w:szCs w:val="20"/>
        </w:rPr>
      </w:pPr>
    </w:p>
    <w:p w:rsidR="00BB3F61" w:rsidRPr="002E64C1" w:rsidRDefault="00BB3F61" w:rsidP="00BB3F61">
      <w:pPr>
        <w:autoSpaceDE w:val="0"/>
        <w:autoSpaceDN w:val="0"/>
        <w:adjustRightInd w:val="0"/>
        <w:spacing w:after="0" w:line="240" w:lineRule="auto"/>
        <w:jc w:val="both"/>
        <w:rPr>
          <w:rFonts w:asciiTheme="minorHAnsi" w:hAnsiTheme="minorHAnsi" w:cstheme="minorHAnsi"/>
          <w:sz w:val="20"/>
          <w:szCs w:val="20"/>
        </w:rPr>
      </w:pPr>
      <w:r w:rsidRPr="002E64C1">
        <w:rPr>
          <w:rFonts w:asciiTheme="minorHAnsi" w:hAnsiTheme="minorHAnsi" w:cstheme="minorHAnsi"/>
          <w:sz w:val="20"/>
          <w:szCs w:val="20"/>
          <w:lang w:eastAsia="en-GB"/>
        </w:rPr>
        <w:t xml:space="preserve">Evangelia Kasimati (2003) </w:t>
      </w:r>
      <w:r w:rsidRPr="002E64C1">
        <w:rPr>
          <w:rFonts w:asciiTheme="minorHAnsi" w:hAnsiTheme="minorHAnsi" w:cstheme="minorHAnsi"/>
          <w:b/>
          <w:sz w:val="20"/>
          <w:szCs w:val="20"/>
          <w:lang w:eastAsia="en-GB"/>
        </w:rPr>
        <w:t>Economic Aspects and the Summer Olympics: a Review of Related Research.</w:t>
      </w:r>
      <w:r w:rsidRPr="002E64C1">
        <w:rPr>
          <w:rFonts w:asciiTheme="minorHAnsi" w:hAnsiTheme="minorHAnsi" w:cstheme="minorHAnsi"/>
          <w:sz w:val="20"/>
          <w:szCs w:val="20"/>
          <w:lang w:eastAsia="en-GB"/>
        </w:rPr>
        <w:t xml:space="preserve"> International Journal of Tourism Research. </w:t>
      </w:r>
      <w:r w:rsidRPr="002E64C1">
        <w:rPr>
          <w:rFonts w:asciiTheme="minorHAnsi" w:hAnsiTheme="minorHAnsi" w:cstheme="minorHAnsi"/>
          <w:sz w:val="20"/>
          <w:szCs w:val="20"/>
        </w:rPr>
        <w:t>Int. J. Tourism Res. Vol. 5, pp. 433–444</w:t>
      </w:r>
      <w:r w:rsidR="00F15029" w:rsidRPr="002E64C1">
        <w:rPr>
          <w:rFonts w:asciiTheme="minorHAnsi" w:hAnsiTheme="minorHAnsi" w:cstheme="minorHAnsi"/>
          <w:sz w:val="20"/>
          <w:szCs w:val="20"/>
        </w:rPr>
        <w:t>.</w:t>
      </w:r>
    </w:p>
    <w:p w:rsidR="00F15029" w:rsidRPr="002E64C1" w:rsidRDefault="00F15029" w:rsidP="00BB3F61">
      <w:pPr>
        <w:autoSpaceDE w:val="0"/>
        <w:autoSpaceDN w:val="0"/>
        <w:adjustRightInd w:val="0"/>
        <w:spacing w:after="0" w:line="240" w:lineRule="auto"/>
        <w:jc w:val="both"/>
        <w:rPr>
          <w:rFonts w:asciiTheme="minorHAnsi" w:hAnsiTheme="minorHAnsi" w:cstheme="minorHAnsi"/>
          <w:sz w:val="20"/>
          <w:szCs w:val="20"/>
        </w:rPr>
      </w:pPr>
    </w:p>
    <w:p w:rsidR="00126B5C" w:rsidRPr="002E64C1" w:rsidRDefault="00F15029" w:rsidP="00126B5C">
      <w:pPr>
        <w:pStyle w:val="Header"/>
        <w:rPr>
          <w:rFonts w:asciiTheme="minorHAnsi" w:hAnsiTheme="minorHAnsi" w:cstheme="minorHAnsi"/>
          <w:sz w:val="20"/>
          <w:szCs w:val="20"/>
        </w:rPr>
      </w:pPr>
      <w:r w:rsidRPr="002E64C1">
        <w:rPr>
          <w:rFonts w:asciiTheme="minorHAnsi" w:hAnsiTheme="minorHAnsi" w:cstheme="minorHAnsi"/>
          <w:b/>
          <w:sz w:val="20"/>
          <w:szCs w:val="20"/>
        </w:rPr>
        <w:lastRenderedPageBreak/>
        <w:t xml:space="preserve">Chalkley, B., Essex, S. (1999) Urban development through hosting international events: a history of the Olympic Games. </w:t>
      </w:r>
      <w:r w:rsidRPr="002E64C1">
        <w:rPr>
          <w:rFonts w:asciiTheme="minorHAnsi" w:hAnsiTheme="minorHAnsi" w:cstheme="minorHAnsi"/>
          <w:i/>
          <w:iCs/>
          <w:sz w:val="20"/>
          <w:szCs w:val="20"/>
        </w:rPr>
        <w:t>Planning Perspectives</w:t>
      </w:r>
      <w:r w:rsidRPr="002E64C1">
        <w:rPr>
          <w:rFonts w:asciiTheme="minorHAnsi" w:hAnsiTheme="minorHAnsi" w:cstheme="minorHAnsi"/>
          <w:sz w:val="20"/>
          <w:szCs w:val="20"/>
        </w:rPr>
        <w:t xml:space="preserve">, Vol. </w:t>
      </w:r>
      <w:r w:rsidR="00126B5C" w:rsidRPr="002E64C1">
        <w:rPr>
          <w:rFonts w:asciiTheme="minorHAnsi" w:hAnsiTheme="minorHAnsi" w:cstheme="minorHAnsi"/>
          <w:noProof/>
          <w:sz w:val="20"/>
          <w:szCs w:val="20"/>
        </w:rPr>
        <mc:AlternateContent>
          <mc:Choice Requires="wpg">
            <w:drawing>
              <wp:anchor distT="0" distB="0" distL="114300" distR="114300" simplePos="0" relativeHeight="251663872" behindDoc="0" locked="0" layoutInCell="0" allowOverlap="1" wp14:anchorId="2B7479C3" wp14:editId="2E6FF7A5">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126B5C" w:rsidRDefault="00126B5C" w:rsidP="00942B1D">
                              <w:pPr>
                                <w:pStyle w:val="Title"/>
                              </w:pPr>
                              <w:r>
                                <w:t>Case Study</w:t>
                              </w:r>
                            </w:p>
                            <w:p w:rsidR="00942B1D" w:rsidRPr="00942B1D" w:rsidRDefault="00942B1D" w:rsidP="00942B1D">
                              <w:pPr>
                                <w:pStyle w:val="Title"/>
                              </w:pPr>
                              <w:r w:rsidRPr="00942B1D">
                                <w:t xml:space="preserve">London's Financial Legacy </w:t>
                              </w:r>
                            </w:p>
                            <w:p w:rsidR="00126B5C" w:rsidRDefault="00126B5C" w:rsidP="00942B1D">
                              <w:pPr>
                                <w:pStyle w:val="Title"/>
                              </w:pPr>
                              <w: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126B5C" w:rsidRDefault="00126B5C" w:rsidP="00126B5C">
                              <w:pPr>
                                <w:rPr>
                                  <w:szCs w:val="36"/>
                                </w:rPr>
                              </w:pPr>
                              <w:r>
                                <w:rPr>
                                  <w:szCs w:val="36"/>
                                </w:rPr>
                                <w:t xml:space="preserve">  </w:t>
                              </w:r>
                              <w:r>
                                <w:rPr>
                                  <w:noProof/>
                                  <w:sz w:val="20"/>
                                  <w:szCs w:val="20"/>
                                  <w:lang w:eastAsia="en-GB"/>
                                </w:rPr>
                                <w:drawing>
                                  <wp:inline distT="0" distB="0" distL="0" distR="0" wp14:anchorId="6CB3E2E7" wp14:editId="4C14A10B">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DJ/&#10;hxHZAwAABA4AAA4AAAAAAAAAAAAAAAAALgIAAGRycy9lMm9Eb2MueG1sUEsBAi0AFAAGAAgAAAAh&#10;AOJ/vSnfAAAACgEAAA8AAAAAAAAAAAAAAAAAMwYAAGRycy9kb3ducmV2LnhtbFBLBQYAAAAABAAE&#10;APMAAAA/Bw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126B5C" w:rsidRDefault="00126B5C" w:rsidP="00942B1D">
                        <w:pPr>
                          <w:pStyle w:val="Title"/>
                        </w:pPr>
                        <w:r>
                          <w:t>Case Study</w:t>
                        </w:r>
                      </w:p>
                      <w:p w:rsidR="00942B1D" w:rsidRPr="00942B1D" w:rsidRDefault="00942B1D" w:rsidP="00942B1D">
                        <w:pPr>
                          <w:pStyle w:val="Title"/>
                        </w:pPr>
                        <w:r w:rsidRPr="00942B1D">
                          <w:t xml:space="preserve">London's Financial Legacy </w:t>
                        </w:r>
                      </w:p>
                      <w:p w:rsidR="00126B5C" w:rsidRDefault="00126B5C" w:rsidP="00942B1D">
                        <w:pPr>
                          <w:pStyle w:val="Title"/>
                        </w:pPr>
                        <w:r>
                          <w:t>WOMENS PARTICIPATION IN THE OLYMPIC GAMES</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126B5C" w:rsidRDefault="00126B5C" w:rsidP="00126B5C">
                        <w:pPr>
                          <w:rPr>
                            <w:szCs w:val="36"/>
                          </w:rPr>
                        </w:pPr>
                        <w:r>
                          <w:rPr>
                            <w:szCs w:val="36"/>
                          </w:rPr>
                          <w:t xml:space="preserve">  </w:t>
                        </w:r>
                        <w:r>
                          <w:rPr>
                            <w:noProof/>
                            <w:sz w:val="20"/>
                            <w:szCs w:val="20"/>
                            <w:lang w:eastAsia="en-GB"/>
                          </w:rPr>
                          <w:drawing>
                            <wp:inline distT="0" distB="0" distL="0" distR="0" wp14:anchorId="0625F0AA" wp14:editId="788E50F1">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F15029" w:rsidRPr="002E64C1" w:rsidRDefault="00F15029" w:rsidP="00F15029">
      <w:pPr>
        <w:autoSpaceDE w:val="0"/>
        <w:autoSpaceDN w:val="0"/>
        <w:adjustRightInd w:val="0"/>
        <w:spacing w:after="0" w:line="240" w:lineRule="auto"/>
        <w:jc w:val="both"/>
        <w:rPr>
          <w:rFonts w:asciiTheme="minorHAnsi" w:hAnsiTheme="minorHAnsi" w:cstheme="minorHAnsi"/>
          <w:b/>
          <w:sz w:val="20"/>
          <w:szCs w:val="20"/>
        </w:rPr>
      </w:pPr>
      <w:r w:rsidRPr="002E64C1">
        <w:rPr>
          <w:rFonts w:asciiTheme="minorHAnsi" w:hAnsiTheme="minorHAnsi" w:cstheme="minorHAnsi"/>
          <w:b/>
          <w:bCs/>
          <w:sz w:val="20"/>
          <w:szCs w:val="20"/>
          <w:lang w:eastAsia="en-GB"/>
        </w:rPr>
        <w:t xml:space="preserve">14, pp. </w:t>
      </w:r>
      <w:r w:rsidRPr="002E64C1">
        <w:rPr>
          <w:rFonts w:asciiTheme="minorHAnsi" w:hAnsiTheme="minorHAnsi" w:cstheme="minorHAnsi"/>
          <w:sz w:val="20"/>
          <w:szCs w:val="20"/>
          <w:lang w:eastAsia="en-GB"/>
        </w:rPr>
        <w:t>369–394</w:t>
      </w:r>
    </w:p>
    <w:p w:rsidR="00BB3F61" w:rsidRPr="002E64C1" w:rsidRDefault="00BB3F61" w:rsidP="00ED695E">
      <w:pPr>
        <w:spacing w:after="0" w:line="360" w:lineRule="auto"/>
        <w:jc w:val="both"/>
        <w:rPr>
          <w:rFonts w:asciiTheme="minorHAnsi" w:hAnsiTheme="minorHAnsi" w:cstheme="minorHAnsi"/>
          <w:b/>
          <w:color w:val="002060"/>
          <w:sz w:val="20"/>
          <w:szCs w:val="20"/>
        </w:rPr>
      </w:pPr>
    </w:p>
    <w:p w:rsidR="00C6050B" w:rsidRPr="00B9718B" w:rsidRDefault="00C6050B" w:rsidP="00ED695E">
      <w:pPr>
        <w:spacing w:after="0" w:line="360" w:lineRule="auto"/>
        <w:jc w:val="both"/>
        <w:rPr>
          <w:b/>
          <w:color w:val="002060"/>
          <w:sz w:val="20"/>
          <w:szCs w:val="20"/>
        </w:rPr>
      </w:pPr>
      <w:r w:rsidRPr="00B9718B">
        <w:rPr>
          <w:b/>
          <w:color w:val="002060"/>
          <w:sz w:val="20"/>
          <w:szCs w:val="20"/>
        </w:rPr>
        <w:t>Discussion</w:t>
      </w:r>
    </w:p>
    <w:p w:rsidR="00C6050B" w:rsidRPr="00D37E7F" w:rsidRDefault="00C6050B" w:rsidP="00ED695E">
      <w:pPr>
        <w:pStyle w:val="ListParagraph"/>
        <w:numPr>
          <w:ilvl w:val="0"/>
          <w:numId w:val="1"/>
        </w:numPr>
        <w:spacing w:after="0" w:line="360" w:lineRule="auto"/>
        <w:jc w:val="both"/>
        <w:rPr>
          <w:sz w:val="20"/>
          <w:szCs w:val="20"/>
        </w:rPr>
      </w:pPr>
      <w:r w:rsidRPr="00D37E7F">
        <w:rPr>
          <w:sz w:val="20"/>
          <w:szCs w:val="20"/>
        </w:rPr>
        <w:t>Discuss the benefits of commercialising the Games.</w:t>
      </w:r>
    </w:p>
    <w:p w:rsidR="00C6050B" w:rsidRPr="00D37E7F" w:rsidRDefault="00C6050B" w:rsidP="00ED695E">
      <w:pPr>
        <w:pStyle w:val="ListParagraph"/>
        <w:numPr>
          <w:ilvl w:val="0"/>
          <w:numId w:val="1"/>
        </w:numPr>
        <w:spacing w:after="0" w:line="360" w:lineRule="auto"/>
        <w:jc w:val="both"/>
        <w:rPr>
          <w:sz w:val="20"/>
          <w:szCs w:val="20"/>
        </w:rPr>
      </w:pPr>
      <w:r w:rsidRPr="00D37E7F">
        <w:rPr>
          <w:sz w:val="20"/>
          <w:szCs w:val="20"/>
        </w:rPr>
        <w:t>Discuss the drawbacks of commercialising the Games.</w:t>
      </w:r>
    </w:p>
    <w:p w:rsidR="00C6050B" w:rsidRDefault="00C6050B" w:rsidP="00ED695E">
      <w:pPr>
        <w:pStyle w:val="ListParagraph"/>
        <w:numPr>
          <w:ilvl w:val="0"/>
          <w:numId w:val="1"/>
        </w:numPr>
        <w:spacing w:after="0" w:line="360" w:lineRule="auto"/>
        <w:jc w:val="both"/>
        <w:rPr>
          <w:sz w:val="20"/>
          <w:szCs w:val="20"/>
        </w:rPr>
      </w:pPr>
      <w:r w:rsidRPr="00D37E7F">
        <w:rPr>
          <w:sz w:val="20"/>
          <w:szCs w:val="20"/>
        </w:rPr>
        <w:t xml:space="preserve">Why was Ueberroth able to </w:t>
      </w:r>
      <w:r>
        <w:rPr>
          <w:sz w:val="20"/>
          <w:szCs w:val="20"/>
        </w:rPr>
        <w:t>effect such innovative and effective strategies in terms of funding the Games? Consider his professional history in your answer.</w:t>
      </w:r>
    </w:p>
    <w:p w:rsidR="00C6050B" w:rsidRPr="00D37E7F" w:rsidRDefault="00C6050B" w:rsidP="00ED695E">
      <w:pPr>
        <w:pStyle w:val="ListParagraph"/>
        <w:numPr>
          <w:ilvl w:val="0"/>
          <w:numId w:val="1"/>
        </w:numPr>
        <w:spacing w:after="0" w:line="360" w:lineRule="auto"/>
        <w:jc w:val="both"/>
        <w:rPr>
          <w:sz w:val="20"/>
          <w:szCs w:val="20"/>
        </w:rPr>
      </w:pPr>
      <w:r>
        <w:rPr>
          <w:sz w:val="20"/>
          <w:szCs w:val="20"/>
        </w:rPr>
        <w:t>How did Ueberroth effectively use the concept of managing scarcity to increase profits?</w:t>
      </w:r>
    </w:p>
    <w:p w:rsidR="00C6050B" w:rsidRDefault="00C6050B">
      <w:pPr>
        <w:sectPr w:rsidR="00C6050B" w:rsidSect="00ED695E">
          <w:type w:val="continuous"/>
          <w:pgSz w:w="11906" w:h="16838"/>
          <w:pgMar w:top="1440" w:right="1440" w:bottom="1440" w:left="1440" w:header="708" w:footer="708" w:gutter="0"/>
          <w:cols w:num="2" w:space="708"/>
          <w:docGrid w:linePitch="360"/>
        </w:sectPr>
      </w:pPr>
    </w:p>
    <w:p w:rsidR="00C6050B" w:rsidRDefault="00C6050B"/>
    <w:p w:rsidR="00126B5C" w:rsidRDefault="00126B5C"/>
    <w:p w:rsidR="00126B5C" w:rsidRDefault="00126B5C"/>
    <w:p w:rsidR="00126B5C" w:rsidRDefault="00126B5C"/>
    <w:p w:rsidR="00126B5C" w:rsidRDefault="00126B5C"/>
    <w:p w:rsidR="00126B5C" w:rsidRDefault="00126B5C"/>
    <w:p w:rsidR="00126B5C" w:rsidRDefault="00126B5C"/>
    <w:p w:rsidR="00126B5C" w:rsidRDefault="00126B5C"/>
    <w:p w:rsidR="00126B5C" w:rsidRDefault="00126B5C"/>
    <w:p w:rsidR="00126B5C" w:rsidRDefault="00126B5C"/>
    <w:p w:rsidR="00126B5C" w:rsidRDefault="00126B5C"/>
    <w:p w:rsidR="00126B5C" w:rsidRDefault="00126B5C"/>
    <w:p w:rsidR="00126B5C" w:rsidRDefault="00126B5C"/>
    <w:p w:rsidR="00126B5C" w:rsidRDefault="00126B5C"/>
    <w:p w:rsidR="00126B5C" w:rsidRDefault="00126B5C"/>
    <w:p w:rsidR="00126B5C" w:rsidRDefault="00126B5C"/>
    <w:p w:rsidR="00126B5C" w:rsidRDefault="00126B5C" w:rsidP="00126B5C">
      <w:pPr>
        <w:pStyle w:val="Header"/>
      </w:pPr>
      <w:r>
        <w:rPr>
          <w:noProof/>
        </w:rPr>
        <w:lastRenderedPageBreak/>
        <mc:AlternateContent>
          <mc:Choice Requires="wpg">
            <w:drawing>
              <wp:anchor distT="0" distB="0" distL="114300" distR="114300" simplePos="0" relativeHeight="251665920" behindDoc="0" locked="0" layoutInCell="0" allowOverlap="1" wp14:anchorId="301E0D94" wp14:editId="0BFBA449">
                <wp:simplePos x="0" y="0"/>
                <wp:positionH relativeFrom="page">
                  <wp:posOffset>195580</wp:posOffset>
                </wp:positionH>
                <wp:positionV relativeFrom="page">
                  <wp:posOffset>191770</wp:posOffset>
                </wp:positionV>
                <wp:extent cx="6934200" cy="678180"/>
                <wp:effectExtent l="14605" t="10795" r="444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8"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126B5C" w:rsidRDefault="00126B5C" w:rsidP="00942B1D">
                              <w:pPr>
                                <w:pStyle w:val="Title"/>
                              </w:pPr>
                              <w:r>
                                <w:t>Case Study</w:t>
                              </w:r>
                            </w:p>
                            <w:p w:rsidR="00942B1D" w:rsidRPr="00942B1D" w:rsidRDefault="00942B1D" w:rsidP="00942B1D">
                              <w:pPr>
                                <w:pStyle w:val="Title"/>
                              </w:pPr>
                              <w:r w:rsidRPr="00942B1D">
                                <w:t xml:space="preserve">London's Financial Legacy </w:t>
                              </w:r>
                            </w:p>
                            <w:p w:rsidR="00126B5C" w:rsidRDefault="00126B5C" w:rsidP="00942B1D">
                              <w:pPr>
                                <w:pStyle w:val="Title"/>
                              </w:pPr>
                              <w:r>
                                <w:t>WOMENS PARTICIPATION IN THE OLYMPIC GAMES</w:t>
                              </w:r>
                            </w:p>
                          </w:txbxContent>
                        </wps:txbx>
                        <wps:bodyPr rot="0" vert="horz" wrap="square" lIns="91440" tIns="45720" rIns="91440" bIns="45720" anchor="ctr" anchorCtr="0" upright="1">
                          <a:noAutofit/>
                        </wps:bodyPr>
                      </wps:wsp>
                      <wps:wsp>
                        <wps:cNvPr id="19"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126B5C" w:rsidRDefault="00126B5C" w:rsidP="00126B5C">
                              <w:pPr>
                                <w:rPr>
                                  <w:szCs w:val="36"/>
                                </w:rPr>
                              </w:pPr>
                              <w:r>
                                <w:rPr>
                                  <w:szCs w:val="36"/>
                                </w:rPr>
                                <w:t xml:space="preserve">  </w:t>
                              </w:r>
                              <w:r>
                                <w:rPr>
                                  <w:noProof/>
                                  <w:sz w:val="20"/>
                                  <w:szCs w:val="20"/>
                                  <w:lang w:eastAsia="en-GB"/>
                                </w:rPr>
                                <w:drawing>
                                  <wp:inline distT="0" distB="0" distL="0" distR="0" wp14:anchorId="752F343A" wp14:editId="2EF38B15">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8" style="position:absolute;margin-left:15.4pt;margin-top:15.1pt;width:546pt;height:53.4pt;z-index:25166592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" o:allowincell="f">
                <v:rect id="Rectangle 15"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126B5C" w:rsidRDefault="00126B5C" w:rsidP="00942B1D">
                        <w:pPr>
                          <w:pStyle w:val="Title"/>
                        </w:pPr>
                        <w:r>
                          <w:t>Case Study</w:t>
                        </w:r>
                      </w:p>
                      <w:p w:rsidR="00942B1D" w:rsidRPr="00942B1D" w:rsidRDefault="00942B1D" w:rsidP="00942B1D">
                        <w:pPr>
                          <w:pStyle w:val="Title"/>
                        </w:pPr>
                        <w:r w:rsidRPr="00942B1D">
                          <w:t xml:space="preserve">London's Financial Legacy </w:t>
                        </w:r>
                      </w:p>
                      <w:p w:rsidR="00126B5C" w:rsidRDefault="00126B5C" w:rsidP="00942B1D">
                        <w:pPr>
                          <w:pStyle w:val="Title"/>
                        </w:pPr>
                        <w:bookmarkStart w:id="1" w:name="_GoBack"/>
                        <w:bookmarkEnd w:id="1"/>
                        <w:r>
                          <w:t>WOMENS PARTICIPATION IN THE OLYMPIC GAMES</w:t>
                        </w:r>
                      </w:p>
                    </w:txbxContent>
                  </v:textbox>
                </v:rect>
                <v:rect id="Rectangle 16"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126B5C" w:rsidRDefault="00126B5C" w:rsidP="00126B5C">
                        <w:pPr>
                          <w:rPr>
                            <w:szCs w:val="36"/>
                          </w:rPr>
                        </w:pPr>
                        <w:r>
                          <w:rPr>
                            <w:szCs w:val="36"/>
                          </w:rPr>
                          <w:t xml:space="preserve">  </w:t>
                        </w:r>
                        <w:r>
                          <w:rPr>
                            <w:noProof/>
                            <w:sz w:val="20"/>
                            <w:szCs w:val="20"/>
                            <w:lang w:eastAsia="en-GB"/>
                          </w:rPr>
                          <w:drawing>
                            <wp:inline distT="0" distB="0" distL="0" distR="0" wp14:anchorId="752F343A" wp14:editId="2EF38B15">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7"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p>
    <w:p w:rsidR="00126B5C" w:rsidRDefault="00126B5C"/>
    <w:p w:rsidR="0063016E" w:rsidRPr="0063016E" w:rsidRDefault="0063016E" w:rsidP="0063016E">
      <w:pPr>
        <w:jc w:val="both"/>
        <w:rPr>
          <w:rFonts w:cs="Arial"/>
          <w:sz w:val="20"/>
          <w:szCs w:val="20"/>
          <w:bdr w:val="none" w:sz="0" w:space="0" w:color="auto" w:frame="1"/>
          <w:lang w:val="en"/>
        </w:rPr>
      </w:pPr>
      <w:r w:rsidRPr="0063016E">
        <w:rPr>
          <w:rFonts w:cs="Arial"/>
          <w:sz w:val="20"/>
          <w:szCs w:val="20"/>
        </w:rPr>
        <w:t xml:space="preserve">This resource was produced as part of the </w:t>
      </w:r>
      <w:hyperlink r:id="rId9" w:history="1">
        <w:r w:rsidRPr="0063016E">
          <w:rPr>
            <w:rFonts w:cs="Arial"/>
            <w:color w:val="0000FF"/>
            <w:sz w:val="20"/>
            <w:szCs w:val="20"/>
            <w:u w:val="single"/>
          </w:rPr>
          <w:t>2012 Learning Legacies Project</w:t>
        </w:r>
      </w:hyperlink>
      <w:r w:rsidRPr="0063016E">
        <w:rPr>
          <w:rFonts w:cs="Arial"/>
          <w:sz w:val="20"/>
          <w:szCs w:val="20"/>
        </w:rPr>
        <w:t xml:space="preserve"> managed by  the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0" w:history="1">
        <w:r w:rsidRPr="0063016E">
          <w:rPr>
            <w:rFonts w:cs="Arial"/>
            <w:color w:val="0000FF"/>
            <w:sz w:val="20"/>
            <w:szCs w:val="20"/>
            <w:u w:val="single"/>
            <w:bdr w:val="none" w:sz="0" w:space="0" w:color="auto" w:frame="1"/>
            <w:lang w:val="en"/>
          </w:rPr>
          <w:t xml:space="preserve">Creative Commons Attribution only </w:t>
        </w:r>
        <w:r w:rsidRPr="0063016E">
          <w:rPr>
            <w:rFonts w:cs="Arial"/>
            <w:color w:val="0000FF"/>
            <w:sz w:val="20"/>
            <w:szCs w:val="20"/>
            <w:u w:val="single"/>
            <w:bdr w:val="none" w:sz="0" w:space="0" w:color="auto" w:frame="1"/>
          </w:rPr>
          <w:t>licence</w:t>
        </w:r>
      </w:hyperlink>
      <w:r w:rsidRPr="0063016E">
        <w:rPr>
          <w:rFonts w:cs="Arial"/>
          <w:sz w:val="20"/>
          <w:szCs w:val="20"/>
          <w:bdr w:val="none" w:sz="0" w:space="0" w:color="auto" w:frame="1"/>
          <w:lang w:val="en"/>
        </w:rPr>
        <w:t xml:space="preserve">. </w:t>
      </w:r>
    </w:p>
    <w:p w:rsidR="0063016E" w:rsidRPr="0063016E" w:rsidRDefault="0063016E" w:rsidP="0063016E">
      <w:pPr>
        <w:jc w:val="both"/>
        <w:rPr>
          <w:rFonts w:cs="Arial"/>
          <w:sz w:val="20"/>
          <w:szCs w:val="20"/>
          <w:bdr w:val="none" w:sz="0" w:space="0" w:color="auto" w:frame="1"/>
          <w:lang w:val="en"/>
        </w:rPr>
      </w:pPr>
    </w:p>
    <w:p w:rsidR="0063016E" w:rsidRPr="0063016E" w:rsidRDefault="0063016E" w:rsidP="0063016E">
      <w:pPr>
        <w:jc w:val="both"/>
        <w:rPr>
          <w:rFonts w:cs="Arial"/>
          <w:sz w:val="20"/>
          <w:szCs w:val="20"/>
        </w:rPr>
      </w:pPr>
      <w:r w:rsidRPr="00942B1D">
        <w:rPr>
          <w:rFonts w:cs="Arial"/>
          <w:noProof/>
          <w:sz w:val="20"/>
          <w:szCs w:val="20"/>
          <w:lang w:eastAsia="en-GB"/>
        </w:rPr>
        <w:drawing>
          <wp:inline distT="0" distB="0" distL="0" distR="0" wp14:anchorId="0D18B05D" wp14:editId="07328C4C">
            <wp:extent cx="838200" cy="295275"/>
            <wp:effectExtent l="0" t="0" r="0" b="9525"/>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63016E" w:rsidRPr="0063016E" w:rsidRDefault="0063016E" w:rsidP="0063016E">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63016E">
        <w:rPr>
          <w:rFonts w:ascii="Cambria" w:eastAsia="Times New Roman" w:hAnsi="Cambria"/>
          <w:b/>
          <w:bCs/>
          <w:i/>
          <w:iCs/>
          <w:noProof/>
          <w:color w:val="000080"/>
          <w:sz w:val="20"/>
          <w:szCs w:val="28"/>
          <w:lang w:val="en-US" w:eastAsia="en-GB"/>
        </w:rPr>
        <w:t>Exceptions to the Licence</w:t>
      </w:r>
    </w:p>
    <w:p w:rsidR="0063016E" w:rsidRPr="0063016E" w:rsidRDefault="0063016E" w:rsidP="0063016E">
      <w:pPr>
        <w:jc w:val="both"/>
        <w:rPr>
          <w:rFonts w:cs="Arial"/>
          <w:sz w:val="20"/>
          <w:szCs w:val="20"/>
        </w:rPr>
      </w:pPr>
      <w:r w:rsidRPr="0063016E">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63016E">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63016E" w:rsidRPr="0063016E" w:rsidRDefault="0063016E" w:rsidP="0063016E">
      <w:pPr>
        <w:jc w:val="both"/>
        <w:rPr>
          <w:rFonts w:cs="Arial"/>
          <w:sz w:val="20"/>
          <w:szCs w:val="20"/>
        </w:rPr>
      </w:pPr>
    </w:p>
    <w:p w:rsidR="0063016E" w:rsidRPr="0063016E" w:rsidRDefault="0063016E" w:rsidP="0063016E">
      <w:pPr>
        <w:jc w:val="both"/>
        <w:rPr>
          <w:rFonts w:cs="Arial"/>
          <w:sz w:val="20"/>
          <w:szCs w:val="20"/>
        </w:rPr>
      </w:pPr>
      <w:r w:rsidRPr="0063016E">
        <w:rPr>
          <w:rFonts w:cs="Arial"/>
          <w:sz w:val="20"/>
          <w:szCs w:val="20"/>
        </w:rPr>
        <w:t xml:space="preserve">The </w:t>
      </w:r>
      <w:r w:rsidRPr="0063016E">
        <w:rPr>
          <w:rFonts w:cs="Arial"/>
          <w:sz w:val="20"/>
          <w:szCs w:val="20"/>
          <w:bdr w:val="none" w:sz="0" w:space="0" w:color="auto" w:frame="1"/>
          <w:lang w:val="en"/>
        </w:rPr>
        <w:t xml:space="preserve">Higher Education Academy </w:t>
      </w:r>
      <w:r w:rsidRPr="0063016E">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63016E" w:rsidRPr="0063016E" w:rsidRDefault="0063016E" w:rsidP="0063016E">
      <w:pPr>
        <w:jc w:val="both"/>
        <w:rPr>
          <w:rFonts w:cs="Arial"/>
          <w:sz w:val="20"/>
          <w:szCs w:val="20"/>
        </w:rPr>
      </w:pPr>
    </w:p>
    <w:p w:rsidR="0063016E" w:rsidRPr="0063016E" w:rsidRDefault="0063016E" w:rsidP="0063016E">
      <w:pPr>
        <w:ind w:left="-142"/>
        <w:jc w:val="both"/>
        <w:rPr>
          <w:rFonts w:ascii="Arial" w:hAnsi="Arial" w:cs="Arial"/>
          <w:sz w:val="20"/>
          <w:szCs w:val="20"/>
          <w:bdr w:val="none" w:sz="0" w:space="0" w:color="auto" w:frame="1"/>
          <w:lang w:val="en"/>
        </w:rPr>
      </w:pPr>
      <w:r w:rsidRPr="00942B1D">
        <w:rPr>
          <w:rFonts w:cs="Arial"/>
          <w:noProof/>
          <w:sz w:val="20"/>
          <w:szCs w:val="20"/>
          <w:lang w:eastAsia="en-GB"/>
        </w:rPr>
        <w:drawing>
          <wp:inline distT="0" distB="0" distL="0" distR="0" wp14:anchorId="552F18D7" wp14:editId="0AD8D1A1">
            <wp:extent cx="714375" cy="714375"/>
            <wp:effectExtent l="0" t="0" r="9525" b="9525"/>
            <wp:docPr id="23" name="Picture 23"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63016E">
        <w:rPr>
          <w:rFonts w:cs="Arial"/>
          <w:sz w:val="20"/>
          <w:szCs w:val="20"/>
        </w:rPr>
        <w:t xml:space="preserve">      </w:t>
      </w:r>
      <w:r w:rsidRPr="00942B1D">
        <w:rPr>
          <w:rFonts w:cs="Arial"/>
          <w:noProof/>
          <w:sz w:val="20"/>
          <w:szCs w:val="20"/>
          <w:lang w:eastAsia="en-GB"/>
        </w:rPr>
        <w:drawing>
          <wp:inline distT="0" distB="0" distL="0" distR="0" wp14:anchorId="7DD58F0D" wp14:editId="04DDEEC5">
            <wp:extent cx="1381125" cy="695325"/>
            <wp:effectExtent l="0" t="0" r="9525" b="9525"/>
            <wp:docPr id="24" name="Picture 24"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63016E">
        <w:rPr>
          <w:rFonts w:ascii="Arial" w:hAnsi="Arial" w:cs="Arial"/>
          <w:sz w:val="20"/>
          <w:szCs w:val="20"/>
        </w:rPr>
        <w:t xml:space="preserve">   </w:t>
      </w:r>
      <w:r w:rsidRPr="00942B1D">
        <w:rPr>
          <w:rFonts w:ascii="Arial" w:hAnsi="Arial" w:cs="Arial"/>
          <w:noProof/>
          <w:sz w:val="20"/>
          <w:szCs w:val="20"/>
          <w:lang w:eastAsia="en-GB"/>
        </w:rPr>
        <w:drawing>
          <wp:inline distT="0" distB="0" distL="0" distR="0" wp14:anchorId="5BEE430B" wp14:editId="5E8EF601">
            <wp:extent cx="1181100" cy="609600"/>
            <wp:effectExtent l="0" t="0" r="0" b="0"/>
            <wp:docPr id="25" name="Picture 25"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63016E" w:rsidRPr="0063016E" w:rsidRDefault="0063016E" w:rsidP="0063016E">
      <w:pPr>
        <w:jc w:val="both"/>
        <w:rPr>
          <w:b/>
          <w:color w:val="000080"/>
          <w:sz w:val="20"/>
          <w:szCs w:val="20"/>
        </w:rPr>
        <w:sectPr w:rsidR="0063016E" w:rsidRPr="0063016E" w:rsidSect="009A0014">
          <w:type w:val="continuous"/>
          <w:pgSz w:w="11906" w:h="16838"/>
          <w:pgMar w:top="1440" w:right="1800" w:bottom="426" w:left="1800" w:header="708" w:footer="1041" w:gutter="0"/>
          <w:cols w:space="708"/>
          <w:docGrid w:linePitch="360"/>
        </w:sectPr>
      </w:pPr>
    </w:p>
    <w:p w:rsidR="0063016E" w:rsidRPr="0063016E" w:rsidRDefault="0063016E" w:rsidP="0063016E">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63016E">
        <w:rPr>
          <w:rFonts w:ascii="Cambria" w:eastAsia="Times New Roman" w:hAnsi="Cambria"/>
          <w:b/>
          <w:bCs/>
          <w:i/>
          <w:iCs/>
          <w:noProof/>
          <w:color w:val="000080"/>
          <w:sz w:val="20"/>
          <w:szCs w:val="28"/>
          <w:lang w:val="en-US" w:eastAsia="en-GB"/>
        </w:rPr>
        <w:lastRenderedPageBreak/>
        <w:t>Reusing this work</w:t>
      </w:r>
    </w:p>
    <w:p w:rsidR="0063016E" w:rsidRPr="0063016E" w:rsidRDefault="0063016E" w:rsidP="0063016E">
      <w:pPr>
        <w:jc w:val="both"/>
        <w:rPr>
          <w:rFonts w:cs="Arial"/>
          <w:sz w:val="20"/>
          <w:szCs w:val="20"/>
        </w:rPr>
      </w:pPr>
      <w:r w:rsidRPr="0063016E">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63016E" w:rsidRPr="0063016E" w:rsidRDefault="0063016E" w:rsidP="0063016E">
      <w:pPr>
        <w:jc w:val="both"/>
        <w:rPr>
          <w:rFonts w:cs="Arial"/>
          <w:sz w:val="20"/>
          <w:szCs w:val="20"/>
        </w:rPr>
      </w:pPr>
    </w:p>
    <w:p w:rsidR="0063016E" w:rsidRPr="0063016E" w:rsidRDefault="0063016E" w:rsidP="0063016E">
      <w:pPr>
        <w:jc w:val="both"/>
        <w:rPr>
          <w:rFonts w:cs="Arial"/>
          <w:sz w:val="20"/>
          <w:szCs w:val="20"/>
        </w:rPr>
      </w:pPr>
      <w:r w:rsidRPr="0063016E">
        <w:rPr>
          <w:rFonts w:cs="Arial"/>
          <w:sz w:val="20"/>
          <w:szCs w:val="20"/>
        </w:rPr>
        <w:t>If you create a new piece of work based on the original (at least in part), it will help other users to find your work if you modify and reuse this serial number. When you reuse this work, edit the serial number by choosing 3 letters to start (your initials or institutional code are good examples), change the date section (between the colons) to your creation date in ddmmyy format and retain the last 5 digits from the original serial number. Make the new serial number your copyright declaration or add it to an existing one, e.g. ‘abc:101011:011cs’.</w:t>
      </w:r>
    </w:p>
    <w:p w:rsidR="0063016E" w:rsidRPr="0063016E" w:rsidRDefault="0063016E" w:rsidP="0063016E">
      <w:pPr>
        <w:jc w:val="both"/>
        <w:rPr>
          <w:rFonts w:cs="Arial"/>
          <w:sz w:val="20"/>
          <w:szCs w:val="20"/>
        </w:rPr>
      </w:pPr>
    </w:p>
    <w:p w:rsidR="0063016E" w:rsidRPr="0063016E" w:rsidRDefault="0063016E" w:rsidP="0063016E">
      <w:pPr>
        <w:jc w:val="both"/>
        <w:rPr>
          <w:rFonts w:cs="Arial"/>
          <w:sz w:val="20"/>
          <w:szCs w:val="20"/>
        </w:rPr>
      </w:pPr>
      <w:r w:rsidRPr="0063016E">
        <w:rPr>
          <w:rFonts w:cs="Arial"/>
          <w:sz w:val="20"/>
          <w:szCs w:val="20"/>
        </w:rPr>
        <w:t xml:space="preserve">If you create a new piece of work or do not wish to link a new work with any existing materials contained within, a new code should be created. Choose your own 3-letter code, add the creation date and search as below on Google with a plus sign at the start, e.g. ‘+tom:030504’.   If nothing comes back citing this code then add a new 5-letter code of your choice to the end, e.g.; ‘:01lex’, and </w:t>
      </w:r>
      <w:r w:rsidRPr="0063016E">
        <w:rPr>
          <w:rFonts w:cs="Arial"/>
          <w:sz w:val="20"/>
          <w:szCs w:val="20"/>
        </w:rPr>
        <w:lastRenderedPageBreak/>
        <w:t>do a final search for the whole code. If the search returns a positive result, make up a new 5-letter code and try again. Add the new code your copyright declaration or add it to an existing one.</w:t>
      </w:r>
    </w:p>
    <w:p w:rsidR="0063016E" w:rsidRPr="0063016E" w:rsidRDefault="0063016E" w:rsidP="0063016E">
      <w:pPr>
        <w:rPr>
          <w:b/>
          <w:color w:val="993300"/>
          <w:sz w:val="28"/>
          <w:szCs w:val="28"/>
        </w:rPr>
        <w:sectPr w:rsidR="0063016E" w:rsidRPr="0063016E" w:rsidSect="00FA0E07">
          <w:type w:val="continuous"/>
          <w:pgSz w:w="11906" w:h="16838"/>
          <w:pgMar w:top="1440" w:right="1800" w:bottom="1440" w:left="1800" w:header="708" w:footer="708" w:gutter="0"/>
          <w:cols w:space="720"/>
          <w:docGrid w:linePitch="360"/>
        </w:sectPr>
      </w:pPr>
    </w:p>
    <w:p w:rsidR="00126B5C" w:rsidRDefault="00126B5C"/>
    <w:sectPr w:rsidR="00126B5C" w:rsidSect="00ED695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2752"/>
    <w:multiLevelType w:val="hybridMultilevel"/>
    <w:tmpl w:val="7546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6B"/>
    <w:rsid w:val="0000543B"/>
    <w:rsid w:val="000530DB"/>
    <w:rsid w:val="000C2221"/>
    <w:rsid w:val="00126B5C"/>
    <w:rsid w:val="00193DF7"/>
    <w:rsid w:val="001B0C20"/>
    <w:rsid w:val="00287992"/>
    <w:rsid w:val="002C49AB"/>
    <w:rsid w:val="002E64C1"/>
    <w:rsid w:val="0030037B"/>
    <w:rsid w:val="0036789D"/>
    <w:rsid w:val="00472A6B"/>
    <w:rsid w:val="00483B97"/>
    <w:rsid w:val="0063016E"/>
    <w:rsid w:val="00682A20"/>
    <w:rsid w:val="006D018F"/>
    <w:rsid w:val="00702AD2"/>
    <w:rsid w:val="00751B6D"/>
    <w:rsid w:val="0087231A"/>
    <w:rsid w:val="008C2A4D"/>
    <w:rsid w:val="008C2C43"/>
    <w:rsid w:val="008C53C0"/>
    <w:rsid w:val="00942B1D"/>
    <w:rsid w:val="00975C90"/>
    <w:rsid w:val="00994C94"/>
    <w:rsid w:val="00A22BE8"/>
    <w:rsid w:val="00AA2EF4"/>
    <w:rsid w:val="00B9718B"/>
    <w:rsid w:val="00BB3F61"/>
    <w:rsid w:val="00C6050B"/>
    <w:rsid w:val="00C74262"/>
    <w:rsid w:val="00CB3923"/>
    <w:rsid w:val="00CD0419"/>
    <w:rsid w:val="00D37E7F"/>
    <w:rsid w:val="00E913E3"/>
    <w:rsid w:val="00ED695E"/>
    <w:rsid w:val="00EF3B0E"/>
    <w:rsid w:val="00F15029"/>
    <w:rsid w:val="00FE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2221"/>
    <w:rPr>
      <w:rFonts w:cs="Times New Roman"/>
      <w:color w:val="000000"/>
      <w:u w:val="none"/>
      <w:effect w:val="none"/>
    </w:rPr>
  </w:style>
  <w:style w:type="paragraph" w:styleId="NormalWeb">
    <w:name w:val="Normal (Web)"/>
    <w:basedOn w:val="Normal"/>
    <w:uiPriority w:val="99"/>
    <w:semiHidden/>
    <w:rsid w:val="000C2221"/>
    <w:pPr>
      <w:spacing w:before="100" w:beforeAutospacing="1" w:after="100" w:afterAutospacing="1" w:line="240" w:lineRule="auto"/>
    </w:pPr>
    <w:rPr>
      <w:rFonts w:ascii="Times New Roman" w:eastAsia="Times New Roman" w:hAnsi="Times New Roman"/>
      <w:sz w:val="18"/>
      <w:szCs w:val="18"/>
      <w:lang w:eastAsia="en-GB"/>
    </w:rPr>
  </w:style>
  <w:style w:type="paragraph" w:styleId="ListParagraph">
    <w:name w:val="List Paragraph"/>
    <w:basedOn w:val="Normal"/>
    <w:uiPriority w:val="99"/>
    <w:qFormat/>
    <w:rsid w:val="00D37E7F"/>
    <w:pPr>
      <w:ind w:left="720"/>
      <w:contextualSpacing/>
    </w:pPr>
  </w:style>
  <w:style w:type="paragraph" w:styleId="BalloonText">
    <w:name w:val="Balloon Text"/>
    <w:basedOn w:val="Normal"/>
    <w:link w:val="BalloonTextChar"/>
    <w:uiPriority w:val="99"/>
    <w:semiHidden/>
    <w:rsid w:val="000530DB"/>
    <w:rPr>
      <w:rFonts w:ascii="Tahoma" w:hAnsi="Tahoma" w:cs="Tahoma"/>
      <w:sz w:val="16"/>
      <w:szCs w:val="16"/>
    </w:rPr>
  </w:style>
  <w:style w:type="character" w:customStyle="1" w:styleId="BalloonTextChar">
    <w:name w:val="Balloon Text Char"/>
    <w:basedOn w:val="DefaultParagraphFont"/>
    <w:link w:val="BalloonText"/>
    <w:uiPriority w:val="99"/>
    <w:semiHidden/>
    <w:rsid w:val="001A3D6A"/>
    <w:rPr>
      <w:rFonts w:ascii="Times New Roman" w:hAnsi="Times New Roman"/>
      <w:sz w:val="0"/>
      <w:szCs w:val="0"/>
      <w:lang w:eastAsia="en-US"/>
    </w:rPr>
  </w:style>
  <w:style w:type="paragraph" w:styleId="Header">
    <w:name w:val="header"/>
    <w:basedOn w:val="Normal"/>
    <w:link w:val="HeaderChar"/>
    <w:semiHidden/>
    <w:unhideWhenUsed/>
    <w:rsid w:val="00126B5C"/>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126B5C"/>
    <w:rPr>
      <w:rFonts w:ascii="Times New Roman" w:eastAsia="Times New Roman" w:hAnsi="Times New Roman"/>
      <w:sz w:val="24"/>
      <w:szCs w:val="24"/>
    </w:rPr>
  </w:style>
  <w:style w:type="paragraph" w:styleId="Title">
    <w:name w:val="Title"/>
    <w:basedOn w:val="Normal"/>
    <w:next w:val="Normal"/>
    <w:link w:val="TitleChar"/>
    <w:autoRedefine/>
    <w:qFormat/>
    <w:locked/>
    <w:rsid w:val="00942B1D"/>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942B1D"/>
    <w:rPr>
      <w:rFonts w:ascii="Cambria" w:eastAsia="Times New Roman"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C2221"/>
    <w:rPr>
      <w:rFonts w:cs="Times New Roman"/>
      <w:color w:val="000000"/>
      <w:u w:val="none"/>
      <w:effect w:val="none"/>
    </w:rPr>
  </w:style>
  <w:style w:type="paragraph" w:styleId="NormalWeb">
    <w:name w:val="Normal (Web)"/>
    <w:basedOn w:val="Normal"/>
    <w:uiPriority w:val="99"/>
    <w:semiHidden/>
    <w:rsid w:val="000C2221"/>
    <w:pPr>
      <w:spacing w:before="100" w:beforeAutospacing="1" w:after="100" w:afterAutospacing="1" w:line="240" w:lineRule="auto"/>
    </w:pPr>
    <w:rPr>
      <w:rFonts w:ascii="Times New Roman" w:eastAsia="Times New Roman" w:hAnsi="Times New Roman"/>
      <w:sz w:val="18"/>
      <w:szCs w:val="18"/>
      <w:lang w:eastAsia="en-GB"/>
    </w:rPr>
  </w:style>
  <w:style w:type="paragraph" w:styleId="ListParagraph">
    <w:name w:val="List Paragraph"/>
    <w:basedOn w:val="Normal"/>
    <w:uiPriority w:val="99"/>
    <w:qFormat/>
    <w:rsid w:val="00D37E7F"/>
    <w:pPr>
      <w:ind w:left="720"/>
      <w:contextualSpacing/>
    </w:pPr>
  </w:style>
  <w:style w:type="paragraph" w:styleId="BalloonText">
    <w:name w:val="Balloon Text"/>
    <w:basedOn w:val="Normal"/>
    <w:link w:val="BalloonTextChar"/>
    <w:uiPriority w:val="99"/>
    <w:semiHidden/>
    <w:rsid w:val="000530DB"/>
    <w:rPr>
      <w:rFonts w:ascii="Tahoma" w:hAnsi="Tahoma" w:cs="Tahoma"/>
      <w:sz w:val="16"/>
      <w:szCs w:val="16"/>
    </w:rPr>
  </w:style>
  <w:style w:type="character" w:customStyle="1" w:styleId="BalloonTextChar">
    <w:name w:val="Balloon Text Char"/>
    <w:basedOn w:val="DefaultParagraphFont"/>
    <w:link w:val="BalloonText"/>
    <w:uiPriority w:val="99"/>
    <w:semiHidden/>
    <w:rsid w:val="001A3D6A"/>
    <w:rPr>
      <w:rFonts w:ascii="Times New Roman" w:hAnsi="Times New Roman"/>
      <w:sz w:val="0"/>
      <w:szCs w:val="0"/>
      <w:lang w:eastAsia="en-US"/>
    </w:rPr>
  </w:style>
  <w:style w:type="paragraph" w:styleId="Header">
    <w:name w:val="header"/>
    <w:basedOn w:val="Normal"/>
    <w:link w:val="HeaderChar"/>
    <w:semiHidden/>
    <w:unhideWhenUsed/>
    <w:rsid w:val="00126B5C"/>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126B5C"/>
    <w:rPr>
      <w:rFonts w:ascii="Times New Roman" w:eastAsia="Times New Roman" w:hAnsi="Times New Roman"/>
      <w:sz w:val="24"/>
      <w:szCs w:val="24"/>
    </w:rPr>
  </w:style>
  <w:style w:type="paragraph" w:styleId="Title">
    <w:name w:val="Title"/>
    <w:basedOn w:val="Normal"/>
    <w:next w:val="Normal"/>
    <w:link w:val="TitleChar"/>
    <w:autoRedefine/>
    <w:qFormat/>
    <w:locked/>
    <w:rsid w:val="00942B1D"/>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942B1D"/>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4371">
      <w:bodyDiv w:val="1"/>
      <w:marLeft w:val="0"/>
      <w:marRight w:val="0"/>
      <w:marTop w:val="0"/>
      <w:marBottom w:val="0"/>
      <w:divBdr>
        <w:top w:val="none" w:sz="0" w:space="0" w:color="auto"/>
        <w:left w:val="none" w:sz="0" w:space="0" w:color="auto"/>
        <w:bottom w:val="none" w:sz="0" w:space="0" w:color="auto"/>
        <w:right w:val="none" w:sz="0" w:space="0" w:color="auto"/>
      </w:divBdr>
    </w:div>
    <w:div w:id="1131706315">
      <w:marLeft w:val="0"/>
      <w:marRight w:val="0"/>
      <w:marTop w:val="0"/>
      <w:marBottom w:val="0"/>
      <w:divBdr>
        <w:top w:val="none" w:sz="0" w:space="0" w:color="auto"/>
        <w:left w:val="none" w:sz="0" w:space="0" w:color="auto"/>
        <w:bottom w:val="none" w:sz="0" w:space="0" w:color="auto"/>
        <w:right w:val="none" w:sz="0" w:space="0" w:color="auto"/>
      </w:divBdr>
      <w:divsChild>
        <w:div w:id="1131706324">
          <w:marLeft w:val="0"/>
          <w:marRight w:val="0"/>
          <w:marTop w:val="0"/>
          <w:marBottom w:val="0"/>
          <w:divBdr>
            <w:top w:val="none" w:sz="0" w:space="0" w:color="auto"/>
            <w:left w:val="none" w:sz="0" w:space="0" w:color="auto"/>
            <w:bottom w:val="none" w:sz="0" w:space="0" w:color="auto"/>
            <w:right w:val="none" w:sz="0" w:space="0" w:color="auto"/>
          </w:divBdr>
          <w:divsChild>
            <w:div w:id="1131706331">
              <w:marLeft w:val="0"/>
              <w:marRight w:val="0"/>
              <w:marTop w:val="0"/>
              <w:marBottom w:val="0"/>
              <w:divBdr>
                <w:top w:val="none" w:sz="0" w:space="0" w:color="auto"/>
                <w:left w:val="none" w:sz="0" w:space="0" w:color="auto"/>
                <w:bottom w:val="none" w:sz="0" w:space="0" w:color="auto"/>
                <w:right w:val="none" w:sz="0" w:space="0" w:color="auto"/>
              </w:divBdr>
              <w:divsChild>
                <w:div w:id="1131706317">
                  <w:marLeft w:val="0"/>
                  <w:marRight w:val="0"/>
                  <w:marTop w:val="0"/>
                  <w:marBottom w:val="0"/>
                  <w:divBdr>
                    <w:top w:val="none" w:sz="0" w:space="0" w:color="auto"/>
                    <w:left w:val="none" w:sz="0" w:space="0" w:color="auto"/>
                    <w:bottom w:val="none" w:sz="0" w:space="0" w:color="auto"/>
                    <w:right w:val="none" w:sz="0" w:space="0" w:color="auto"/>
                  </w:divBdr>
                  <w:divsChild>
                    <w:div w:id="1131706323">
                      <w:marLeft w:val="0"/>
                      <w:marRight w:val="0"/>
                      <w:marTop w:val="0"/>
                      <w:marBottom w:val="270"/>
                      <w:divBdr>
                        <w:top w:val="none" w:sz="0" w:space="0" w:color="auto"/>
                        <w:left w:val="none" w:sz="0" w:space="0" w:color="auto"/>
                        <w:bottom w:val="none" w:sz="0" w:space="0" w:color="auto"/>
                        <w:right w:val="none" w:sz="0" w:space="0" w:color="auto"/>
                      </w:divBdr>
                      <w:divsChild>
                        <w:div w:id="1131706334">
                          <w:marLeft w:val="0"/>
                          <w:marRight w:val="0"/>
                          <w:marTop w:val="0"/>
                          <w:marBottom w:val="0"/>
                          <w:divBdr>
                            <w:top w:val="none" w:sz="0" w:space="0" w:color="auto"/>
                            <w:left w:val="none" w:sz="0" w:space="0" w:color="auto"/>
                            <w:bottom w:val="none" w:sz="0" w:space="0" w:color="auto"/>
                            <w:right w:val="none" w:sz="0" w:space="0" w:color="auto"/>
                          </w:divBdr>
                          <w:divsChild>
                            <w:div w:id="1131706316">
                              <w:marLeft w:val="0"/>
                              <w:marRight w:val="0"/>
                              <w:marTop w:val="0"/>
                              <w:marBottom w:val="0"/>
                              <w:divBdr>
                                <w:top w:val="none" w:sz="0" w:space="0" w:color="auto"/>
                                <w:left w:val="none" w:sz="0" w:space="0" w:color="auto"/>
                                <w:bottom w:val="none" w:sz="0" w:space="0" w:color="auto"/>
                                <w:right w:val="none" w:sz="0" w:space="0" w:color="auto"/>
                              </w:divBdr>
                              <w:divsChild>
                                <w:div w:id="1131706321">
                                  <w:marLeft w:val="0"/>
                                  <w:marRight w:val="0"/>
                                  <w:marTop w:val="0"/>
                                  <w:marBottom w:val="0"/>
                                  <w:divBdr>
                                    <w:top w:val="none" w:sz="0" w:space="0" w:color="auto"/>
                                    <w:left w:val="none" w:sz="0" w:space="0" w:color="auto"/>
                                    <w:bottom w:val="none" w:sz="0" w:space="0" w:color="auto"/>
                                    <w:right w:val="none" w:sz="0" w:space="0" w:color="auto"/>
                                  </w:divBdr>
                                  <w:divsChild>
                                    <w:div w:id="1131706330">
                                      <w:marLeft w:val="0"/>
                                      <w:marRight w:val="0"/>
                                      <w:marTop w:val="0"/>
                                      <w:marBottom w:val="0"/>
                                      <w:divBdr>
                                        <w:top w:val="none" w:sz="0" w:space="0" w:color="auto"/>
                                        <w:left w:val="none" w:sz="0" w:space="0" w:color="auto"/>
                                        <w:bottom w:val="none" w:sz="0" w:space="0" w:color="auto"/>
                                        <w:right w:val="none" w:sz="0" w:space="0" w:color="auto"/>
                                      </w:divBdr>
                                      <w:divsChild>
                                        <w:div w:id="1131706319">
                                          <w:marLeft w:val="0"/>
                                          <w:marRight w:val="0"/>
                                          <w:marTop w:val="0"/>
                                          <w:marBottom w:val="0"/>
                                          <w:divBdr>
                                            <w:top w:val="none" w:sz="0" w:space="0" w:color="auto"/>
                                            <w:left w:val="none" w:sz="0" w:space="0" w:color="auto"/>
                                            <w:bottom w:val="none" w:sz="0" w:space="0" w:color="auto"/>
                                            <w:right w:val="none" w:sz="0" w:space="0" w:color="auto"/>
                                          </w:divBdr>
                                          <w:divsChild>
                                            <w:div w:id="1131706322">
                                              <w:marLeft w:val="0"/>
                                              <w:marRight w:val="0"/>
                                              <w:marTop w:val="0"/>
                                              <w:marBottom w:val="0"/>
                                              <w:divBdr>
                                                <w:top w:val="none" w:sz="0" w:space="0" w:color="auto"/>
                                                <w:left w:val="none" w:sz="0" w:space="0" w:color="auto"/>
                                                <w:bottom w:val="none" w:sz="0" w:space="0" w:color="auto"/>
                                                <w:right w:val="none" w:sz="0" w:space="0" w:color="auto"/>
                                              </w:divBdr>
                                              <w:divsChild>
                                                <w:div w:id="1131706311">
                                                  <w:marLeft w:val="0"/>
                                                  <w:marRight w:val="0"/>
                                                  <w:marTop w:val="0"/>
                                                  <w:marBottom w:val="0"/>
                                                  <w:divBdr>
                                                    <w:top w:val="none" w:sz="0" w:space="0" w:color="auto"/>
                                                    <w:left w:val="none" w:sz="0" w:space="0" w:color="auto"/>
                                                    <w:bottom w:val="none" w:sz="0" w:space="0" w:color="auto"/>
                                                    <w:right w:val="none" w:sz="0" w:space="0" w:color="auto"/>
                                                  </w:divBdr>
                                                  <w:divsChild>
                                                    <w:div w:id="1131706329">
                                                      <w:marLeft w:val="0"/>
                                                      <w:marRight w:val="0"/>
                                                      <w:marTop w:val="0"/>
                                                      <w:marBottom w:val="0"/>
                                                      <w:divBdr>
                                                        <w:top w:val="none" w:sz="0" w:space="0" w:color="auto"/>
                                                        <w:left w:val="none" w:sz="0" w:space="0" w:color="auto"/>
                                                        <w:bottom w:val="none" w:sz="0" w:space="0" w:color="auto"/>
                                                        <w:right w:val="none" w:sz="0" w:space="0" w:color="auto"/>
                                                      </w:divBdr>
                                                      <w:divsChild>
                                                        <w:div w:id="1131706335">
                                                          <w:marLeft w:val="0"/>
                                                          <w:marRight w:val="0"/>
                                                          <w:marTop w:val="0"/>
                                                          <w:marBottom w:val="0"/>
                                                          <w:divBdr>
                                                            <w:top w:val="single" w:sz="6" w:space="14" w:color="E5E5E5"/>
                                                            <w:left w:val="single" w:sz="6" w:space="14" w:color="E5E5E5"/>
                                                            <w:bottom w:val="single" w:sz="6" w:space="14" w:color="E5E5E5"/>
                                                            <w:right w:val="single" w:sz="6" w:space="14" w:color="E5E5E5"/>
                                                          </w:divBdr>
                                                          <w:divsChild>
                                                            <w:div w:id="1131706308">
                                                              <w:marLeft w:val="0"/>
                                                              <w:marRight w:val="0"/>
                                                              <w:marTop w:val="0"/>
                                                              <w:marBottom w:val="0"/>
                                                              <w:divBdr>
                                                                <w:top w:val="none" w:sz="0" w:space="0" w:color="auto"/>
                                                                <w:left w:val="none" w:sz="0" w:space="0" w:color="auto"/>
                                                                <w:bottom w:val="none" w:sz="0" w:space="0" w:color="auto"/>
                                                                <w:right w:val="none" w:sz="0" w:space="0" w:color="auto"/>
                                                              </w:divBdr>
                                                              <w:divsChild>
                                                                <w:div w:id="1131706314">
                                                                  <w:marLeft w:val="0"/>
                                                                  <w:marRight w:val="0"/>
                                                                  <w:marTop w:val="0"/>
                                                                  <w:marBottom w:val="0"/>
                                                                  <w:divBdr>
                                                                    <w:top w:val="none" w:sz="0" w:space="0" w:color="auto"/>
                                                                    <w:left w:val="none" w:sz="0" w:space="0" w:color="auto"/>
                                                                    <w:bottom w:val="none" w:sz="0" w:space="0" w:color="auto"/>
                                                                    <w:right w:val="none" w:sz="0" w:space="0" w:color="auto"/>
                                                                  </w:divBdr>
                                                                  <w:divsChild>
                                                                    <w:div w:id="1131706310">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706328">
      <w:marLeft w:val="0"/>
      <w:marRight w:val="0"/>
      <w:marTop w:val="0"/>
      <w:marBottom w:val="0"/>
      <w:divBdr>
        <w:top w:val="none" w:sz="0" w:space="0" w:color="auto"/>
        <w:left w:val="none" w:sz="0" w:space="0" w:color="auto"/>
        <w:bottom w:val="none" w:sz="0" w:space="0" w:color="auto"/>
        <w:right w:val="none" w:sz="0" w:space="0" w:color="auto"/>
      </w:divBdr>
      <w:divsChild>
        <w:div w:id="1131706320">
          <w:marLeft w:val="0"/>
          <w:marRight w:val="0"/>
          <w:marTop w:val="0"/>
          <w:marBottom w:val="0"/>
          <w:divBdr>
            <w:top w:val="none" w:sz="0" w:space="0" w:color="auto"/>
            <w:left w:val="none" w:sz="0" w:space="0" w:color="auto"/>
            <w:bottom w:val="none" w:sz="0" w:space="0" w:color="auto"/>
            <w:right w:val="none" w:sz="0" w:space="0" w:color="auto"/>
          </w:divBdr>
        </w:div>
      </w:divsChild>
    </w:div>
    <w:div w:id="1131706332">
      <w:marLeft w:val="0"/>
      <w:marRight w:val="0"/>
      <w:marTop w:val="0"/>
      <w:marBottom w:val="0"/>
      <w:divBdr>
        <w:top w:val="none" w:sz="0" w:space="0" w:color="auto"/>
        <w:left w:val="none" w:sz="0" w:space="0" w:color="auto"/>
        <w:bottom w:val="none" w:sz="0" w:space="0" w:color="auto"/>
        <w:right w:val="none" w:sz="0" w:space="0" w:color="auto"/>
      </w:divBdr>
      <w:divsChild>
        <w:div w:id="1131706326">
          <w:marLeft w:val="0"/>
          <w:marRight w:val="0"/>
          <w:marTop w:val="0"/>
          <w:marBottom w:val="0"/>
          <w:divBdr>
            <w:top w:val="none" w:sz="0" w:space="0" w:color="auto"/>
            <w:left w:val="none" w:sz="0" w:space="0" w:color="auto"/>
            <w:bottom w:val="none" w:sz="0" w:space="0" w:color="auto"/>
            <w:right w:val="none" w:sz="0" w:space="0" w:color="auto"/>
          </w:divBdr>
          <w:divsChild>
            <w:div w:id="1131706325">
              <w:marLeft w:val="165"/>
              <w:marRight w:val="165"/>
              <w:marTop w:val="0"/>
              <w:marBottom w:val="165"/>
              <w:divBdr>
                <w:top w:val="none" w:sz="0" w:space="0" w:color="auto"/>
                <w:left w:val="none" w:sz="0" w:space="0" w:color="auto"/>
                <w:bottom w:val="none" w:sz="0" w:space="0" w:color="auto"/>
                <w:right w:val="none" w:sz="0" w:space="0" w:color="auto"/>
              </w:divBdr>
              <w:divsChild>
                <w:div w:id="1131706318">
                  <w:marLeft w:val="0"/>
                  <w:marRight w:val="0"/>
                  <w:marTop w:val="0"/>
                  <w:marBottom w:val="0"/>
                  <w:divBdr>
                    <w:top w:val="none" w:sz="0" w:space="0" w:color="auto"/>
                    <w:left w:val="none" w:sz="0" w:space="0" w:color="auto"/>
                    <w:bottom w:val="none" w:sz="0" w:space="0" w:color="auto"/>
                    <w:right w:val="single" w:sz="6" w:space="0" w:color="A1A1A1"/>
                  </w:divBdr>
                  <w:divsChild>
                    <w:div w:id="1131706333">
                      <w:marLeft w:val="0"/>
                      <w:marRight w:val="0"/>
                      <w:marTop w:val="0"/>
                      <w:marBottom w:val="0"/>
                      <w:divBdr>
                        <w:top w:val="none" w:sz="0" w:space="0" w:color="auto"/>
                        <w:left w:val="none" w:sz="0" w:space="0" w:color="auto"/>
                        <w:bottom w:val="none" w:sz="0" w:space="0" w:color="auto"/>
                        <w:right w:val="none" w:sz="0" w:space="0" w:color="auto"/>
                      </w:divBdr>
                      <w:divsChild>
                        <w:div w:id="1131706309">
                          <w:marLeft w:val="0"/>
                          <w:marRight w:val="0"/>
                          <w:marTop w:val="0"/>
                          <w:marBottom w:val="0"/>
                          <w:divBdr>
                            <w:top w:val="none" w:sz="0" w:space="4" w:color="auto"/>
                            <w:left w:val="none" w:sz="0" w:space="0" w:color="auto"/>
                            <w:bottom w:val="none" w:sz="0" w:space="4" w:color="auto"/>
                            <w:right w:val="none" w:sz="0" w:space="14" w:color="auto"/>
                          </w:divBdr>
                          <w:divsChild>
                            <w:div w:id="1131706313">
                              <w:marLeft w:val="0"/>
                              <w:marRight w:val="0"/>
                              <w:marTop w:val="0"/>
                              <w:marBottom w:val="0"/>
                              <w:divBdr>
                                <w:top w:val="none" w:sz="0" w:space="0" w:color="auto"/>
                                <w:left w:val="none" w:sz="0" w:space="0" w:color="auto"/>
                                <w:bottom w:val="single" w:sz="2" w:space="4" w:color="000000"/>
                                <w:right w:val="none" w:sz="0" w:space="0" w:color="auto"/>
                              </w:divBdr>
                              <w:divsChild>
                                <w:div w:id="1131706327">
                                  <w:marLeft w:val="0"/>
                                  <w:marRight w:val="0"/>
                                  <w:marTop w:val="0"/>
                                  <w:marBottom w:val="0"/>
                                  <w:divBdr>
                                    <w:top w:val="none" w:sz="0" w:space="0" w:color="auto"/>
                                    <w:left w:val="none" w:sz="0" w:space="0" w:color="auto"/>
                                    <w:bottom w:val="none" w:sz="0" w:space="0" w:color="auto"/>
                                    <w:right w:val="none" w:sz="0" w:space="0" w:color="auto"/>
                                  </w:divBdr>
                                  <w:divsChild>
                                    <w:div w:id="11317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571521">
      <w:bodyDiv w:val="1"/>
      <w:marLeft w:val="0"/>
      <w:marRight w:val="0"/>
      <w:marTop w:val="0"/>
      <w:marBottom w:val="0"/>
      <w:divBdr>
        <w:top w:val="none" w:sz="0" w:space="0" w:color="auto"/>
        <w:left w:val="none" w:sz="0" w:space="0" w:color="auto"/>
        <w:bottom w:val="none" w:sz="0" w:space="0" w:color="auto"/>
        <w:right w:val="none" w:sz="0" w:space="0" w:color="auto"/>
      </w:divBdr>
    </w:div>
    <w:div w:id="1434518824">
      <w:bodyDiv w:val="1"/>
      <w:marLeft w:val="0"/>
      <w:marRight w:val="0"/>
      <w:marTop w:val="0"/>
      <w:marBottom w:val="0"/>
      <w:divBdr>
        <w:top w:val="none" w:sz="0" w:space="0" w:color="auto"/>
        <w:left w:val="none" w:sz="0" w:space="0" w:color="auto"/>
        <w:bottom w:val="none" w:sz="0" w:space="0" w:color="auto"/>
        <w:right w:val="none" w:sz="0" w:space="0" w:color="auto"/>
      </w:divBdr>
    </w:div>
    <w:div w:id="17065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www.heacademy.ac.uk/learninglegacies/hom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Funding and marketing</vt:lpstr>
    </vt:vector>
  </TitlesOfParts>
  <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and marketing</dc:title>
  <dc:creator>Elesa</dc:creator>
  <cp:lastModifiedBy>Buswell</cp:lastModifiedBy>
  <cp:revision>4</cp:revision>
  <dcterms:created xsi:type="dcterms:W3CDTF">2012-04-18T15:24:00Z</dcterms:created>
  <dcterms:modified xsi:type="dcterms:W3CDTF">2012-04-19T10:16:00Z</dcterms:modified>
</cp:coreProperties>
</file>